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2E" w:rsidRDefault="00F16A2E"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ИНФОРМАЦИОННО-АНАЛИТИЧЕСКИЙ ОБЗОР </w:t>
      </w:r>
    </w:p>
    <w:p w:rsidR="00F16A2E" w:rsidRDefault="00F16A2E"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результатов работы по противодействию коррупции в </w:t>
      </w:r>
      <w:r>
        <w:rPr>
          <w:rFonts w:ascii="Times New Roman" w:hAnsi="Times New Roman"/>
          <w:color w:val="000000"/>
          <w:sz w:val="28"/>
          <w:szCs w:val="28"/>
          <w:lang w:eastAsia="ru-RU"/>
        </w:rPr>
        <w:t xml:space="preserve">комитете по обеспечению деятельности мировых судей </w:t>
      </w:r>
      <w:r w:rsidRPr="008D3480">
        <w:rPr>
          <w:rFonts w:ascii="Times New Roman" w:hAnsi="Times New Roman"/>
          <w:color w:val="000000"/>
          <w:sz w:val="28"/>
          <w:szCs w:val="28"/>
          <w:lang w:eastAsia="ru-RU"/>
        </w:rPr>
        <w:t>Оренбургской области</w:t>
      </w:r>
      <w:r>
        <w:rPr>
          <w:rFonts w:ascii="Times New Roman" w:hAnsi="Times New Roman"/>
          <w:color w:val="000000"/>
          <w:sz w:val="28"/>
          <w:szCs w:val="28"/>
          <w:lang w:eastAsia="ru-RU"/>
        </w:rPr>
        <w:t xml:space="preserve"> </w:t>
      </w:r>
    </w:p>
    <w:p w:rsidR="00F16A2E" w:rsidRPr="008D3480" w:rsidRDefault="00F16A2E" w:rsidP="0052151B">
      <w:pPr>
        <w:widowControl w:val="0"/>
        <w:spacing w:after="0" w:line="240" w:lineRule="auto"/>
        <w:jc w:val="center"/>
        <w:rPr>
          <w:rFonts w:ascii="Times New Roman" w:hAnsi="Times New Roman"/>
          <w:color w:val="000000"/>
          <w:sz w:val="28"/>
          <w:szCs w:val="28"/>
          <w:lang w:eastAsia="ru-RU"/>
        </w:rPr>
      </w:pPr>
      <w:r w:rsidRPr="008D3480">
        <w:rPr>
          <w:rFonts w:ascii="Times New Roman" w:hAnsi="Times New Roman"/>
          <w:color w:val="000000"/>
          <w:sz w:val="28"/>
          <w:szCs w:val="28"/>
          <w:lang w:eastAsia="ru-RU"/>
        </w:rPr>
        <w:t xml:space="preserve">за </w:t>
      </w:r>
      <w:r w:rsidRPr="00045440">
        <w:rPr>
          <w:rFonts w:ascii="Times New Roman" w:hAnsi="Times New Roman"/>
          <w:color w:val="000000"/>
          <w:sz w:val="28"/>
          <w:szCs w:val="28"/>
          <w:lang w:val="en-US" w:eastAsia="ru-RU"/>
        </w:rPr>
        <w:t>I</w:t>
      </w:r>
      <w:r>
        <w:rPr>
          <w:rFonts w:ascii="Times New Roman" w:hAnsi="Times New Roman"/>
          <w:color w:val="000000"/>
          <w:sz w:val="28"/>
          <w:szCs w:val="28"/>
          <w:lang w:eastAsia="ru-RU"/>
        </w:rPr>
        <w:t xml:space="preserve"> полугодие</w:t>
      </w:r>
      <w:r w:rsidRPr="008D3480">
        <w:rPr>
          <w:rFonts w:ascii="Times New Roman" w:hAnsi="Times New Roman"/>
          <w:color w:val="000000"/>
          <w:sz w:val="28"/>
          <w:szCs w:val="28"/>
          <w:lang w:eastAsia="ru-RU"/>
        </w:rPr>
        <w:t xml:space="preserve"> 20</w:t>
      </w:r>
      <w:r>
        <w:rPr>
          <w:rFonts w:ascii="Times New Roman" w:hAnsi="Times New Roman"/>
          <w:color w:val="000000"/>
          <w:sz w:val="28"/>
          <w:szCs w:val="28"/>
          <w:lang w:eastAsia="ru-RU"/>
        </w:rPr>
        <w:t>20</w:t>
      </w:r>
      <w:r w:rsidRPr="008D3480">
        <w:rPr>
          <w:rFonts w:ascii="Times New Roman" w:hAnsi="Times New Roman"/>
          <w:color w:val="000000"/>
          <w:sz w:val="28"/>
          <w:szCs w:val="28"/>
          <w:lang w:eastAsia="ru-RU"/>
        </w:rPr>
        <w:t xml:space="preserve">  года</w:t>
      </w:r>
    </w:p>
    <w:p w:rsidR="00F16A2E" w:rsidRPr="00045440" w:rsidRDefault="00F16A2E" w:rsidP="00045440">
      <w:pPr>
        <w:widowControl w:val="0"/>
        <w:spacing w:after="0" w:line="240" w:lineRule="auto"/>
        <w:ind w:firstLine="720"/>
        <w:jc w:val="both"/>
        <w:rPr>
          <w:rFonts w:ascii="Times New Roman" w:hAnsi="Times New Roman"/>
          <w:color w:val="000000"/>
          <w:sz w:val="28"/>
          <w:szCs w:val="28"/>
          <w:lang w:eastAsia="ru-RU"/>
        </w:rPr>
      </w:pPr>
    </w:p>
    <w:p w:rsidR="00F16A2E" w:rsidRPr="00045440" w:rsidRDefault="00F16A2E" w:rsidP="00045440">
      <w:pPr>
        <w:widowControl w:val="0"/>
        <w:spacing w:after="0" w:line="240" w:lineRule="auto"/>
        <w:ind w:firstLine="720"/>
        <w:jc w:val="both"/>
        <w:rPr>
          <w:rFonts w:ascii="Times New Roman" w:hAnsi="Times New Roman"/>
          <w:color w:val="000000"/>
          <w:sz w:val="28"/>
          <w:szCs w:val="28"/>
          <w:lang w:eastAsia="ru-RU"/>
        </w:rPr>
      </w:pPr>
    </w:p>
    <w:p w:rsidR="00F16A2E" w:rsidRDefault="00F16A2E" w:rsidP="007D6FAD">
      <w:pPr>
        <w:tabs>
          <w:tab w:val="left" w:pos="720"/>
        </w:tabs>
        <w:spacing w:after="0" w:line="240" w:lineRule="auto"/>
        <w:ind w:firstLine="709"/>
        <w:jc w:val="both"/>
        <w:rPr>
          <w:rFonts w:ascii="Times New Roman" w:hAnsi="Times New Roman"/>
          <w:sz w:val="28"/>
          <w:szCs w:val="28"/>
        </w:rPr>
      </w:pPr>
      <w:r w:rsidRPr="003E128F">
        <w:rPr>
          <w:rFonts w:ascii="Times New Roman" w:hAnsi="Times New Roman"/>
          <w:sz w:val="28"/>
          <w:szCs w:val="28"/>
        </w:rPr>
        <w:t xml:space="preserve">В </w:t>
      </w:r>
      <w:r w:rsidRPr="00045440">
        <w:rPr>
          <w:rFonts w:ascii="Times New Roman" w:hAnsi="Times New Roman"/>
          <w:color w:val="000000"/>
          <w:sz w:val="28"/>
          <w:szCs w:val="28"/>
          <w:lang w:eastAsia="ru-RU"/>
        </w:rPr>
        <w:t xml:space="preserve">комитете по обеспечению деятельности мировых судей Оренбургской области (далее </w:t>
      </w:r>
      <w:r>
        <w:rPr>
          <w:rFonts w:ascii="Times New Roman" w:hAnsi="Times New Roman"/>
          <w:color w:val="000000"/>
          <w:sz w:val="28"/>
          <w:szCs w:val="28"/>
          <w:lang w:eastAsia="ru-RU"/>
        </w:rPr>
        <w:t>–</w:t>
      </w:r>
      <w:r w:rsidRPr="00045440">
        <w:rPr>
          <w:rFonts w:ascii="Times New Roman" w:hAnsi="Times New Roman"/>
          <w:color w:val="000000"/>
          <w:sz w:val="28"/>
          <w:szCs w:val="28"/>
          <w:lang w:eastAsia="ru-RU"/>
        </w:rPr>
        <w:t xml:space="preserve"> комитет)</w:t>
      </w:r>
      <w:r w:rsidRPr="003E128F">
        <w:rPr>
          <w:rFonts w:ascii="Times New Roman" w:hAnsi="Times New Roman"/>
          <w:sz w:val="28"/>
          <w:szCs w:val="28"/>
        </w:rPr>
        <w:t xml:space="preserve"> в </w:t>
      </w:r>
      <w:r w:rsidRPr="00045440">
        <w:rPr>
          <w:rFonts w:ascii="Times New Roman" w:hAnsi="Times New Roman"/>
          <w:color w:val="000000"/>
          <w:sz w:val="28"/>
          <w:szCs w:val="28"/>
          <w:lang w:val="en-US" w:eastAsia="ru-RU"/>
        </w:rPr>
        <w:t>I</w:t>
      </w:r>
      <w:r w:rsidRPr="003E128F">
        <w:rPr>
          <w:rFonts w:ascii="Times New Roman" w:hAnsi="Times New Roman"/>
          <w:sz w:val="28"/>
          <w:szCs w:val="28"/>
        </w:rPr>
        <w:t xml:space="preserve"> полугодии 20</w:t>
      </w:r>
      <w:r>
        <w:rPr>
          <w:rFonts w:ascii="Times New Roman" w:hAnsi="Times New Roman"/>
          <w:sz w:val="28"/>
          <w:szCs w:val="28"/>
        </w:rPr>
        <w:t>20</w:t>
      </w:r>
      <w:r w:rsidRPr="003E128F">
        <w:rPr>
          <w:rFonts w:ascii="Times New Roman" w:hAnsi="Times New Roman"/>
          <w:sz w:val="28"/>
          <w:szCs w:val="28"/>
        </w:rPr>
        <w:t xml:space="preserve"> года преступлений коррупционной направленности, таких как взяточничество, злоупотребление должностными полномочиями, должностной подлог, мошенничество с использованием служебного положения, </w:t>
      </w:r>
      <w:r>
        <w:rPr>
          <w:rFonts w:ascii="Times New Roman" w:hAnsi="Times New Roman"/>
          <w:sz w:val="28"/>
          <w:szCs w:val="28"/>
        </w:rPr>
        <w:t>иных н</w:t>
      </w:r>
      <w:r w:rsidRPr="00084EE9">
        <w:rPr>
          <w:rFonts w:ascii="Times New Roman" w:hAnsi="Times New Roman"/>
          <w:sz w:val="28"/>
          <w:szCs w:val="28"/>
        </w:rPr>
        <w:t>арушений требований законодательства в сфере противодействия коррупции, в том числе увольнен</w:t>
      </w:r>
      <w:r>
        <w:rPr>
          <w:rFonts w:ascii="Times New Roman" w:hAnsi="Times New Roman"/>
          <w:sz w:val="28"/>
          <w:szCs w:val="28"/>
        </w:rPr>
        <w:t xml:space="preserve">ия в связи с утратой доверия, </w:t>
      </w:r>
      <w:r w:rsidRPr="003E128F">
        <w:rPr>
          <w:rFonts w:ascii="Times New Roman" w:hAnsi="Times New Roman"/>
          <w:sz w:val="28"/>
          <w:szCs w:val="28"/>
        </w:rPr>
        <w:t>выявлено не было.</w:t>
      </w:r>
      <w:r>
        <w:rPr>
          <w:rFonts w:ascii="Times New Roman" w:hAnsi="Times New Roman"/>
          <w:sz w:val="28"/>
          <w:szCs w:val="28"/>
        </w:rPr>
        <w:t xml:space="preserve"> </w:t>
      </w:r>
      <w:r w:rsidRPr="003E128F">
        <w:rPr>
          <w:rFonts w:ascii="Times New Roman" w:hAnsi="Times New Roman"/>
          <w:sz w:val="28"/>
          <w:szCs w:val="28"/>
        </w:rPr>
        <w:t xml:space="preserve">К уголовной ответственности сотрудники </w:t>
      </w:r>
      <w:r>
        <w:rPr>
          <w:rFonts w:ascii="Times New Roman" w:hAnsi="Times New Roman"/>
          <w:sz w:val="28"/>
          <w:szCs w:val="28"/>
        </w:rPr>
        <w:t>комитета</w:t>
      </w:r>
      <w:r w:rsidRPr="003E128F">
        <w:rPr>
          <w:rFonts w:ascii="Times New Roman" w:hAnsi="Times New Roman"/>
          <w:sz w:val="28"/>
          <w:szCs w:val="28"/>
        </w:rPr>
        <w:t xml:space="preserve"> не привлекались.</w:t>
      </w:r>
    </w:p>
    <w:p w:rsidR="00F16A2E" w:rsidRDefault="00F16A2E" w:rsidP="007D6FAD">
      <w:pPr>
        <w:tabs>
          <w:tab w:val="left" w:pos="720"/>
        </w:tabs>
        <w:spacing w:after="0" w:line="240" w:lineRule="auto"/>
        <w:ind w:firstLine="709"/>
        <w:jc w:val="both"/>
        <w:rPr>
          <w:rFonts w:ascii="Times New Roman" w:hAnsi="Times New Roman"/>
          <w:sz w:val="28"/>
          <w:szCs w:val="28"/>
        </w:rPr>
      </w:pPr>
      <w:r w:rsidRPr="003E128F">
        <w:rPr>
          <w:rFonts w:ascii="Times New Roman" w:hAnsi="Times New Roman"/>
          <w:sz w:val="28"/>
          <w:szCs w:val="28"/>
        </w:rPr>
        <w:t>В отчетном периоде государственны</w:t>
      </w:r>
      <w:r>
        <w:rPr>
          <w:rFonts w:ascii="Times New Roman" w:hAnsi="Times New Roman"/>
          <w:sz w:val="28"/>
          <w:szCs w:val="28"/>
        </w:rPr>
        <w:t>е</w:t>
      </w:r>
      <w:r w:rsidRPr="003E128F">
        <w:rPr>
          <w:rFonts w:ascii="Times New Roman" w:hAnsi="Times New Roman"/>
          <w:sz w:val="28"/>
          <w:szCs w:val="28"/>
        </w:rPr>
        <w:t xml:space="preserve"> граждански</w:t>
      </w:r>
      <w:r>
        <w:rPr>
          <w:rFonts w:ascii="Times New Roman" w:hAnsi="Times New Roman"/>
          <w:sz w:val="28"/>
          <w:szCs w:val="28"/>
        </w:rPr>
        <w:t>е</w:t>
      </w:r>
      <w:r w:rsidRPr="003E128F">
        <w:rPr>
          <w:rFonts w:ascii="Times New Roman" w:hAnsi="Times New Roman"/>
          <w:sz w:val="28"/>
          <w:szCs w:val="28"/>
        </w:rPr>
        <w:t xml:space="preserve"> служащи</w:t>
      </w:r>
      <w:r>
        <w:rPr>
          <w:rFonts w:ascii="Times New Roman" w:hAnsi="Times New Roman"/>
          <w:sz w:val="28"/>
          <w:szCs w:val="28"/>
        </w:rPr>
        <w:t>е</w:t>
      </w:r>
      <w:r w:rsidRPr="003E128F">
        <w:rPr>
          <w:rFonts w:ascii="Times New Roman" w:hAnsi="Times New Roman"/>
          <w:sz w:val="28"/>
          <w:szCs w:val="28"/>
        </w:rPr>
        <w:t xml:space="preserve"> </w:t>
      </w:r>
      <w:r>
        <w:rPr>
          <w:rFonts w:ascii="Times New Roman" w:hAnsi="Times New Roman"/>
          <w:sz w:val="28"/>
          <w:szCs w:val="28"/>
        </w:rPr>
        <w:t>комитета</w:t>
      </w:r>
      <w:r w:rsidRPr="003E128F">
        <w:rPr>
          <w:rFonts w:ascii="Times New Roman" w:hAnsi="Times New Roman"/>
          <w:sz w:val="28"/>
          <w:szCs w:val="28"/>
        </w:rPr>
        <w:t xml:space="preserve"> к дисциплинарной ответственности за нарушение антикоррупционного законодательства, а также законодательства о государственной </w:t>
      </w:r>
      <w:r>
        <w:rPr>
          <w:rFonts w:ascii="Times New Roman" w:hAnsi="Times New Roman"/>
          <w:sz w:val="28"/>
          <w:szCs w:val="28"/>
        </w:rPr>
        <w:t xml:space="preserve">гражданской </w:t>
      </w:r>
      <w:r w:rsidRPr="003E128F">
        <w:rPr>
          <w:rFonts w:ascii="Times New Roman" w:hAnsi="Times New Roman"/>
          <w:sz w:val="28"/>
          <w:szCs w:val="28"/>
        </w:rPr>
        <w:t>службе не привлекались.</w:t>
      </w:r>
    </w:p>
    <w:p w:rsidR="00F16A2E" w:rsidRPr="00A3489E" w:rsidRDefault="00F16A2E" w:rsidP="007D6FAD">
      <w:pPr>
        <w:pStyle w:val="a"/>
        <w:ind w:firstLine="709"/>
        <w:rPr>
          <w:rFonts w:ascii="Times New Roman" w:hAnsi="Times New Roman"/>
          <w:sz w:val="28"/>
          <w:szCs w:val="28"/>
        </w:rPr>
      </w:pPr>
      <w:r w:rsidRPr="00602762">
        <w:rPr>
          <w:rStyle w:val="FontStyle27"/>
          <w:sz w:val="28"/>
          <w:szCs w:val="28"/>
        </w:rPr>
        <w:t xml:space="preserve">Приказом председателя комитета </w:t>
      </w:r>
      <w:r w:rsidRPr="00A3489E">
        <w:rPr>
          <w:rFonts w:ascii="Times New Roman" w:hAnsi="Times New Roman"/>
          <w:sz w:val="28"/>
          <w:szCs w:val="28"/>
        </w:rPr>
        <w:t xml:space="preserve">от </w:t>
      </w:r>
      <w:r>
        <w:rPr>
          <w:rFonts w:ascii="Times New Roman" w:hAnsi="Times New Roman"/>
          <w:sz w:val="28"/>
          <w:szCs w:val="28"/>
        </w:rPr>
        <w:t>03</w:t>
      </w:r>
      <w:r w:rsidRPr="00A3489E">
        <w:rPr>
          <w:rFonts w:ascii="Times New Roman" w:hAnsi="Times New Roman"/>
          <w:sz w:val="28"/>
          <w:szCs w:val="28"/>
        </w:rPr>
        <w:t>.0</w:t>
      </w:r>
      <w:r>
        <w:rPr>
          <w:rFonts w:ascii="Times New Roman" w:hAnsi="Times New Roman"/>
          <w:sz w:val="28"/>
          <w:szCs w:val="28"/>
        </w:rPr>
        <w:t>6.2020</w:t>
      </w:r>
      <w:r w:rsidRPr="00A3489E">
        <w:rPr>
          <w:rFonts w:ascii="Times New Roman" w:hAnsi="Times New Roman"/>
          <w:sz w:val="28"/>
          <w:szCs w:val="28"/>
        </w:rPr>
        <w:t xml:space="preserve"> № </w:t>
      </w:r>
      <w:r>
        <w:rPr>
          <w:rFonts w:ascii="Times New Roman" w:hAnsi="Times New Roman"/>
          <w:sz w:val="28"/>
          <w:szCs w:val="28"/>
        </w:rPr>
        <w:t>86</w:t>
      </w:r>
      <w:r w:rsidRPr="00A3489E">
        <w:rPr>
          <w:rFonts w:ascii="Times New Roman" w:hAnsi="Times New Roman"/>
          <w:sz w:val="28"/>
          <w:szCs w:val="28"/>
        </w:rPr>
        <w:t xml:space="preserve">-ОД </w:t>
      </w:r>
      <w:r w:rsidRPr="007D6FAD">
        <w:rPr>
          <w:rFonts w:ascii="Times New Roman" w:hAnsi="Times New Roman"/>
          <w:sz w:val="28"/>
          <w:szCs w:val="28"/>
        </w:rPr>
        <w:t>утверждена программа по противодействию коррупции в комитете на 2020-2024 годы.</w:t>
      </w:r>
    </w:p>
    <w:p w:rsidR="00F16A2E" w:rsidRPr="00045440" w:rsidRDefault="00F16A2E" w:rsidP="007D6FAD">
      <w:pPr>
        <w:widowControl w:val="0"/>
        <w:spacing w:after="0" w:line="240" w:lineRule="auto"/>
        <w:ind w:firstLine="709"/>
        <w:jc w:val="both"/>
        <w:rPr>
          <w:rFonts w:ascii="Times New Roman" w:hAnsi="Times New Roman"/>
          <w:sz w:val="28"/>
          <w:szCs w:val="28"/>
        </w:rPr>
      </w:pPr>
      <w:r w:rsidRPr="00045440">
        <w:rPr>
          <w:rFonts w:ascii="Times New Roman" w:hAnsi="Times New Roman"/>
          <w:sz w:val="28"/>
          <w:szCs w:val="28"/>
        </w:rPr>
        <w:t>Антикоррупционная экспертиза проектов нормативных правовых актов</w:t>
      </w:r>
      <w:r>
        <w:rPr>
          <w:rFonts w:ascii="Times New Roman" w:hAnsi="Times New Roman"/>
          <w:sz w:val="28"/>
          <w:szCs w:val="28"/>
        </w:rPr>
        <w:t xml:space="preserve"> Оренбургской области</w:t>
      </w:r>
      <w:r w:rsidRPr="00045440">
        <w:rPr>
          <w:rFonts w:ascii="Times New Roman" w:hAnsi="Times New Roman"/>
          <w:sz w:val="28"/>
          <w:szCs w:val="28"/>
        </w:rPr>
        <w:t xml:space="preserve"> </w:t>
      </w:r>
      <w:r>
        <w:rPr>
          <w:rFonts w:ascii="Times New Roman" w:hAnsi="Times New Roman"/>
          <w:sz w:val="28"/>
          <w:szCs w:val="28"/>
        </w:rPr>
        <w:t xml:space="preserve">не </w:t>
      </w:r>
      <w:r w:rsidRPr="00045440">
        <w:rPr>
          <w:rFonts w:ascii="Times New Roman" w:hAnsi="Times New Roman"/>
          <w:sz w:val="28"/>
          <w:szCs w:val="28"/>
        </w:rPr>
        <w:t>проводилась.</w:t>
      </w:r>
    </w:p>
    <w:p w:rsidR="00F16A2E" w:rsidRDefault="00F16A2E" w:rsidP="007D6FAD">
      <w:pPr>
        <w:spacing w:after="0"/>
        <w:ind w:firstLine="709"/>
        <w:jc w:val="both"/>
        <w:rPr>
          <w:rFonts w:ascii="Times New Roman" w:hAnsi="Times New Roman"/>
          <w:sz w:val="28"/>
          <w:szCs w:val="28"/>
        </w:rPr>
      </w:pPr>
      <w:r w:rsidRPr="00045440">
        <w:rPr>
          <w:rFonts w:ascii="Times New Roman" w:hAnsi="Times New Roman"/>
          <w:sz w:val="28"/>
          <w:szCs w:val="28"/>
        </w:rPr>
        <w:t xml:space="preserve">Организовано на постоянной основе ознакомление, разъяснение и консультирование лиц, замещающих должности государственной гражданской службы с положениями законодательства о противодействии коррупции, ограничениями и запретами, требованиями о предотвращении или урегулировании конфликта интересов. </w:t>
      </w:r>
    </w:p>
    <w:p w:rsidR="00F16A2E" w:rsidRPr="00CC52AC" w:rsidRDefault="00F16A2E" w:rsidP="007D6FAD">
      <w:pPr>
        <w:pStyle w:val="a"/>
        <w:ind w:firstLine="709"/>
        <w:rPr>
          <w:rFonts w:ascii="Times New Roman" w:hAnsi="Times New Roman"/>
          <w:sz w:val="28"/>
          <w:szCs w:val="28"/>
        </w:rPr>
      </w:pPr>
      <w:r w:rsidRPr="00CC52AC">
        <w:rPr>
          <w:rFonts w:ascii="Times New Roman" w:hAnsi="Times New Roman"/>
          <w:sz w:val="28"/>
          <w:szCs w:val="28"/>
        </w:rPr>
        <w:t xml:space="preserve">В соответствии с утвержденным планом корпоративного обучения на всех судебных участках мировых судей и в комитете проведены занятия, на которых были рассмотрены следующие вопросы: </w:t>
      </w:r>
    </w:p>
    <w:p w:rsidR="00F16A2E" w:rsidRPr="00CC52AC" w:rsidRDefault="00F16A2E" w:rsidP="007D6FAD">
      <w:pPr>
        <w:pStyle w:val="a"/>
        <w:ind w:firstLine="709"/>
        <w:rPr>
          <w:rFonts w:ascii="Times New Roman" w:hAnsi="Times New Roman"/>
          <w:sz w:val="28"/>
          <w:szCs w:val="28"/>
        </w:rPr>
      </w:pPr>
      <w:r w:rsidRPr="00CC52AC">
        <w:rPr>
          <w:rFonts w:ascii="Times New Roman" w:hAnsi="Times New Roman"/>
          <w:sz w:val="28"/>
          <w:szCs w:val="28"/>
        </w:rPr>
        <w:t>- предоставление сведений об адресах сайтов в Интернете, на которых государственным гражданским служащим размещалась общедоступная информация, позволяющая его  идентифицировать;</w:t>
      </w:r>
    </w:p>
    <w:p w:rsidR="00F16A2E" w:rsidRDefault="00F16A2E" w:rsidP="007D6FAD">
      <w:pPr>
        <w:spacing w:after="0" w:line="240" w:lineRule="auto"/>
        <w:ind w:firstLine="709"/>
        <w:jc w:val="both"/>
        <w:rPr>
          <w:rFonts w:ascii="Times New Roman" w:hAnsi="Times New Roman"/>
          <w:sz w:val="28"/>
          <w:szCs w:val="28"/>
        </w:rPr>
      </w:pPr>
      <w:r w:rsidRPr="00CC52AC">
        <w:rPr>
          <w:rFonts w:ascii="Times New Roman" w:hAnsi="Times New Roman"/>
          <w:sz w:val="28"/>
          <w:szCs w:val="28"/>
        </w:rPr>
        <w:t>- декларационная кампания 20</w:t>
      </w:r>
      <w:r>
        <w:rPr>
          <w:rFonts w:ascii="Times New Roman" w:hAnsi="Times New Roman"/>
          <w:sz w:val="28"/>
          <w:szCs w:val="28"/>
        </w:rPr>
        <w:t>20 года;</w:t>
      </w:r>
    </w:p>
    <w:p w:rsidR="00F16A2E" w:rsidRPr="002731FF" w:rsidRDefault="00F16A2E" w:rsidP="007D6FA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2731FF">
        <w:rPr>
          <w:rFonts w:ascii="Times New Roman" w:hAnsi="Times New Roman"/>
          <w:sz w:val="28"/>
          <w:szCs w:val="28"/>
        </w:rPr>
        <w:t>ограничения,  запреты  и  требования  к  служебному  поведению государственных  г</w:t>
      </w:r>
      <w:r>
        <w:rPr>
          <w:rFonts w:ascii="Times New Roman" w:hAnsi="Times New Roman"/>
          <w:sz w:val="28"/>
          <w:szCs w:val="28"/>
        </w:rPr>
        <w:t>ражданских  служащих  комитета</w:t>
      </w:r>
      <w:r w:rsidRPr="002731FF">
        <w:rPr>
          <w:rFonts w:ascii="Times New Roman" w:hAnsi="Times New Roman"/>
          <w:sz w:val="28"/>
          <w:szCs w:val="28"/>
        </w:rPr>
        <w:t>;</w:t>
      </w:r>
    </w:p>
    <w:p w:rsidR="00F16A2E" w:rsidRPr="002731FF" w:rsidRDefault="00F16A2E" w:rsidP="007D6FAD">
      <w:pPr>
        <w:spacing w:after="0" w:line="240" w:lineRule="auto"/>
        <w:ind w:firstLine="709"/>
        <w:jc w:val="both"/>
        <w:rPr>
          <w:rFonts w:ascii="Times New Roman" w:hAnsi="Times New Roman"/>
          <w:sz w:val="28"/>
          <w:szCs w:val="28"/>
        </w:rPr>
      </w:pPr>
      <w:r>
        <w:rPr>
          <w:rFonts w:ascii="Times New Roman" w:hAnsi="Times New Roman"/>
          <w:sz w:val="28"/>
          <w:szCs w:val="28"/>
        </w:rPr>
        <w:t>-</w:t>
      </w:r>
      <w:r w:rsidRPr="002731FF">
        <w:rPr>
          <w:rFonts w:ascii="Times New Roman" w:hAnsi="Times New Roman"/>
          <w:sz w:val="28"/>
          <w:szCs w:val="28"/>
        </w:rPr>
        <w:t>ответственность за преступления коррупционной направленности</w:t>
      </w:r>
      <w:r>
        <w:rPr>
          <w:rFonts w:ascii="Times New Roman" w:hAnsi="Times New Roman"/>
          <w:sz w:val="28"/>
          <w:szCs w:val="28"/>
        </w:rPr>
        <w:t>.</w:t>
      </w:r>
    </w:p>
    <w:p w:rsidR="00F16A2E" w:rsidRPr="00CC52AC" w:rsidRDefault="00F16A2E" w:rsidP="007D6FAD">
      <w:pPr>
        <w:pStyle w:val="a"/>
        <w:ind w:firstLine="709"/>
        <w:rPr>
          <w:rFonts w:ascii="Times New Roman" w:hAnsi="Times New Roman"/>
          <w:sz w:val="28"/>
          <w:szCs w:val="28"/>
        </w:rPr>
      </w:pPr>
      <w:r w:rsidRPr="00CC52AC">
        <w:rPr>
          <w:rFonts w:ascii="Times New Roman" w:hAnsi="Times New Roman"/>
          <w:sz w:val="28"/>
          <w:szCs w:val="28"/>
        </w:rPr>
        <w:t>Ознакомление с правовыми актами, памятками и рекомендациями по противодействию коррупции осуществляется под роспись</w:t>
      </w:r>
      <w:r>
        <w:rPr>
          <w:rFonts w:ascii="Times New Roman" w:hAnsi="Times New Roman"/>
          <w:sz w:val="28"/>
          <w:szCs w:val="28"/>
        </w:rPr>
        <w:t>, они</w:t>
      </w:r>
      <w:r w:rsidRPr="00CC52AC">
        <w:rPr>
          <w:rFonts w:ascii="Times New Roman" w:hAnsi="Times New Roman"/>
          <w:sz w:val="28"/>
          <w:szCs w:val="28"/>
        </w:rPr>
        <w:t xml:space="preserve"> размещаются на официальном сайте комитета в разделе «Противодействие коррупции». </w:t>
      </w:r>
    </w:p>
    <w:p w:rsidR="00F16A2E" w:rsidRPr="00496B31" w:rsidRDefault="00F16A2E" w:rsidP="007D6FAD">
      <w:pPr>
        <w:spacing w:after="0"/>
        <w:ind w:firstLine="709"/>
        <w:jc w:val="both"/>
        <w:rPr>
          <w:rFonts w:ascii="Times New Roman" w:hAnsi="Times New Roman"/>
          <w:sz w:val="28"/>
          <w:szCs w:val="28"/>
        </w:rPr>
      </w:pPr>
      <w:r w:rsidRPr="00496B31">
        <w:rPr>
          <w:rFonts w:ascii="Times New Roman" w:hAnsi="Times New Roman"/>
          <w:sz w:val="28"/>
          <w:szCs w:val="28"/>
        </w:rPr>
        <w:t>На постоянной основе проводится</w:t>
      </w:r>
      <w:r w:rsidRPr="00424D27">
        <w:rPr>
          <w:rFonts w:ascii="Times New Roman" w:hAnsi="Times New Roman"/>
          <w:sz w:val="28"/>
          <w:szCs w:val="28"/>
        </w:rPr>
        <w:t xml:space="preserve"> взаимодействие с государственным казенным  учреждением «Центр по материально-техническому обеспечению деятельности мировых судей Оренбургской области»</w:t>
      </w:r>
      <w:r w:rsidRPr="00496B31">
        <w:rPr>
          <w:rFonts w:ascii="Times New Roman" w:hAnsi="Times New Roman"/>
          <w:sz w:val="28"/>
          <w:szCs w:val="28"/>
        </w:rPr>
        <w:t xml:space="preserve"> </w:t>
      </w:r>
      <w:r>
        <w:rPr>
          <w:rFonts w:ascii="Times New Roman" w:hAnsi="Times New Roman"/>
          <w:sz w:val="28"/>
          <w:szCs w:val="28"/>
        </w:rPr>
        <w:t xml:space="preserve">(далее – ГКУ) </w:t>
      </w:r>
      <w:r w:rsidRPr="00496B31">
        <w:rPr>
          <w:rFonts w:ascii="Times New Roman" w:hAnsi="Times New Roman"/>
          <w:sz w:val="28"/>
          <w:szCs w:val="28"/>
        </w:rPr>
        <w:t>по вопросам противодействия коррупции в форме консультирования, обмена информацией, выработки рекомендаций по совершенствованию работы по профилактике коррупционных и иных правонарушений, ежеквартального представления отчетов.</w:t>
      </w:r>
    </w:p>
    <w:p w:rsidR="00F16A2E" w:rsidRPr="00496B31" w:rsidRDefault="00F16A2E" w:rsidP="00496B31">
      <w:pPr>
        <w:spacing w:after="0"/>
        <w:ind w:firstLine="720"/>
        <w:jc w:val="both"/>
        <w:rPr>
          <w:rFonts w:ascii="Times New Roman" w:hAnsi="Times New Roman"/>
          <w:sz w:val="28"/>
          <w:szCs w:val="28"/>
        </w:rPr>
      </w:pPr>
      <w:r w:rsidRPr="00496B31">
        <w:rPr>
          <w:rFonts w:ascii="Times New Roman" w:hAnsi="Times New Roman"/>
          <w:sz w:val="28"/>
          <w:szCs w:val="28"/>
        </w:rPr>
        <w:t>С директором ГКУ проведена разъяснительная беседа о мерах дисциплинарной ответственности за невыполнение требований законодательства о противодействии коррупции.</w:t>
      </w:r>
    </w:p>
    <w:p w:rsidR="00F16A2E" w:rsidRDefault="00F16A2E" w:rsidP="00496B31">
      <w:pPr>
        <w:spacing w:after="0"/>
        <w:ind w:firstLine="720"/>
        <w:jc w:val="both"/>
        <w:rPr>
          <w:rFonts w:ascii="Times New Roman" w:hAnsi="Times New Roman"/>
          <w:sz w:val="28"/>
          <w:szCs w:val="28"/>
        </w:rPr>
      </w:pPr>
      <w:r w:rsidRPr="00496B31">
        <w:rPr>
          <w:rFonts w:ascii="Times New Roman" w:hAnsi="Times New Roman"/>
          <w:sz w:val="28"/>
          <w:szCs w:val="28"/>
        </w:rPr>
        <w:t>ГКУ ежеквартально представляет информацию о результатах работы по противодействию коррупции.</w:t>
      </w:r>
    </w:p>
    <w:p w:rsidR="00F16A2E" w:rsidRPr="00653F25" w:rsidRDefault="00F16A2E" w:rsidP="00FB73E1">
      <w:pPr>
        <w:spacing w:after="0"/>
        <w:ind w:firstLine="720"/>
        <w:jc w:val="both"/>
        <w:rPr>
          <w:rFonts w:ascii="Times New Roman" w:hAnsi="Times New Roman"/>
          <w:sz w:val="28"/>
          <w:szCs w:val="28"/>
        </w:rPr>
      </w:pPr>
      <w:r w:rsidRPr="00D86F45">
        <w:rPr>
          <w:rFonts w:ascii="Times New Roman" w:hAnsi="Times New Roman"/>
          <w:sz w:val="28"/>
          <w:szCs w:val="28"/>
        </w:rPr>
        <w:t xml:space="preserve">С </w:t>
      </w:r>
      <w:r>
        <w:rPr>
          <w:rFonts w:ascii="Times New Roman" w:hAnsi="Times New Roman"/>
          <w:sz w:val="28"/>
          <w:szCs w:val="28"/>
        </w:rPr>
        <w:t>34</w:t>
      </w:r>
      <w:r w:rsidRPr="00D86F45">
        <w:rPr>
          <w:rFonts w:ascii="Times New Roman" w:hAnsi="Times New Roman"/>
          <w:sz w:val="28"/>
          <w:szCs w:val="28"/>
        </w:rPr>
        <w:t xml:space="preserve"> гражданскими служащими проведены </w:t>
      </w:r>
      <w:r>
        <w:rPr>
          <w:rFonts w:ascii="Times New Roman" w:hAnsi="Times New Roman"/>
          <w:sz w:val="28"/>
          <w:szCs w:val="28"/>
        </w:rPr>
        <w:t xml:space="preserve">индивидуальные </w:t>
      </w:r>
      <w:r w:rsidRPr="00D86F45">
        <w:rPr>
          <w:rFonts w:ascii="Times New Roman" w:hAnsi="Times New Roman"/>
          <w:sz w:val="28"/>
          <w:szCs w:val="28"/>
        </w:rPr>
        <w:t xml:space="preserve">профилактические беседы по соблюдению запретов, ограничений и </w:t>
      </w:r>
      <w:r w:rsidRPr="00653F25">
        <w:rPr>
          <w:rFonts w:ascii="Times New Roman" w:hAnsi="Times New Roman"/>
          <w:sz w:val="28"/>
          <w:szCs w:val="28"/>
        </w:rPr>
        <w:t>обязанностей в сфере противодействия коррупции.</w:t>
      </w:r>
    </w:p>
    <w:p w:rsidR="00F16A2E" w:rsidRDefault="00F16A2E" w:rsidP="00653F25">
      <w:pPr>
        <w:spacing w:after="0" w:line="240" w:lineRule="auto"/>
        <w:ind w:firstLine="612"/>
        <w:jc w:val="both"/>
        <w:rPr>
          <w:rFonts w:ascii="Times New Roman" w:hAnsi="Times New Roman"/>
          <w:sz w:val="28"/>
          <w:szCs w:val="28"/>
        </w:rPr>
      </w:pPr>
      <w:r w:rsidRPr="00653F25">
        <w:rPr>
          <w:rFonts w:ascii="Times New Roman" w:hAnsi="Times New Roman"/>
          <w:sz w:val="28"/>
          <w:szCs w:val="28"/>
        </w:rPr>
        <w:t>В I полугодии 20</w:t>
      </w:r>
      <w:r>
        <w:rPr>
          <w:rFonts w:ascii="Times New Roman" w:hAnsi="Times New Roman"/>
          <w:sz w:val="28"/>
          <w:szCs w:val="28"/>
        </w:rPr>
        <w:t>20</w:t>
      </w:r>
      <w:r w:rsidRPr="00653F25">
        <w:rPr>
          <w:rFonts w:ascii="Times New Roman" w:hAnsi="Times New Roman"/>
          <w:sz w:val="28"/>
          <w:szCs w:val="28"/>
        </w:rPr>
        <w:t xml:space="preserve"> года заседание комиссии по соблюдению требований к служебному поведению государственных гражданских служащих комитета по обеспечению деятельности мировых судей Оренбургской области и урегулированию конфликта интересов</w:t>
      </w:r>
      <w:r>
        <w:rPr>
          <w:rFonts w:ascii="Times New Roman" w:hAnsi="Times New Roman"/>
          <w:sz w:val="28"/>
          <w:szCs w:val="28"/>
        </w:rPr>
        <w:t xml:space="preserve"> не проводилось в связи с отсутствием оснований.</w:t>
      </w:r>
    </w:p>
    <w:p w:rsidR="00F16A2E" w:rsidRPr="008B1584" w:rsidRDefault="00F16A2E" w:rsidP="00653F25">
      <w:pPr>
        <w:shd w:val="clear" w:color="auto" w:fill="FFFFFF"/>
        <w:spacing w:after="0" w:line="240" w:lineRule="auto"/>
        <w:ind w:right="19" w:firstLine="709"/>
        <w:jc w:val="both"/>
        <w:rPr>
          <w:rFonts w:ascii="Times New Roman" w:hAnsi="Times New Roman"/>
          <w:sz w:val="28"/>
          <w:szCs w:val="28"/>
        </w:rPr>
      </w:pPr>
      <w:r w:rsidRPr="008B1584">
        <w:rPr>
          <w:rFonts w:ascii="Times New Roman" w:hAnsi="Times New Roman"/>
          <w:iCs/>
          <w:sz w:val="28"/>
          <w:szCs w:val="28"/>
        </w:rPr>
        <w:t xml:space="preserve">Осуществлялись мероприятия по выявлению </w:t>
      </w:r>
      <w:r w:rsidRPr="008B1584">
        <w:rPr>
          <w:rFonts w:ascii="Times New Roman" w:hAnsi="Times New Roman"/>
          <w:sz w:val="28"/>
          <w:szCs w:val="28"/>
        </w:rPr>
        <w:t xml:space="preserve">случаев возникновения, принятию мер по предотвращению и урегулированию конфликта интересов: </w:t>
      </w:r>
    </w:p>
    <w:p w:rsidR="00F16A2E" w:rsidRPr="008B1584" w:rsidRDefault="00F16A2E" w:rsidP="00653F25">
      <w:pPr>
        <w:spacing w:after="0" w:line="240" w:lineRule="auto"/>
        <w:ind w:firstLine="709"/>
        <w:jc w:val="both"/>
        <w:rPr>
          <w:rFonts w:ascii="Times New Roman" w:hAnsi="Times New Roman"/>
          <w:sz w:val="28"/>
          <w:szCs w:val="28"/>
        </w:rPr>
      </w:pPr>
      <w:r w:rsidRPr="008B1584">
        <w:rPr>
          <w:rFonts w:ascii="Times New Roman" w:hAnsi="Times New Roman"/>
          <w:sz w:val="28"/>
          <w:szCs w:val="28"/>
        </w:rPr>
        <w:t>1. организован прием:</w:t>
      </w:r>
    </w:p>
    <w:p w:rsidR="00F16A2E" w:rsidRPr="008B1584" w:rsidRDefault="00F16A2E" w:rsidP="00424D27">
      <w:pPr>
        <w:spacing w:after="0" w:line="240" w:lineRule="auto"/>
        <w:ind w:firstLine="709"/>
        <w:jc w:val="both"/>
        <w:rPr>
          <w:rFonts w:ascii="Times New Roman" w:hAnsi="Times New Roman"/>
          <w:sz w:val="28"/>
          <w:szCs w:val="28"/>
        </w:rPr>
      </w:pPr>
      <w:r w:rsidRPr="008B1584">
        <w:rPr>
          <w:rFonts w:ascii="Times New Roman" w:hAnsi="Times New Roman"/>
          <w:sz w:val="28"/>
          <w:szCs w:val="28"/>
        </w:rPr>
        <w:t xml:space="preserve">- </w:t>
      </w:r>
      <w:r w:rsidRPr="008B1584">
        <w:rPr>
          <w:rFonts w:ascii="Times New Roman" w:hAnsi="Times New Roman"/>
          <w:bCs/>
          <w:sz w:val="28"/>
          <w:szCs w:val="28"/>
        </w:rPr>
        <w:t xml:space="preserve">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 приняты сведения </w:t>
      </w:r>
      <w:r w:rsidRPr="00777467">
        <w:rPr>
          <w:rFonts w:ascii="Times New Roman" w:hAnsi="Times New Roman"/>
          <w:bCs/>
          <w:sz w:val="28"/>
          <w:szCs w:val="28"/>
        </w:rPr>
        <w:t xml:space="preserve">от </w:t>
      </w:r>
      <w:r>
        <w:rPr>
          <w:rFonts w:ascii="Times New Roman" w:hAnsi="Times New Roman"/>
          <w:bCs/>
          <w:sz w:val="28"/>
          <w:szCs w:val="28"/>
        </w:rPr>
        <w:t xml:space="preserve">323 </w:t>
      </w:r>
      <w:r w:rsidRPr="008B1584">
        <w:rPr>
          <w:rFonts w:ascii="Times New Roman" w:hAnsi="Times New Roman"/>
          <w:bCs/>
          <w:sz w:val="28"/>
          <w:szCs w:val="28"/>
        </w:rPr>
        <w:t xml:space="preserve">государственных гражданских служащих </w:t>
      </w:r>
      <w:r>
        <w:rPr>
          <w:rFonts w:ascii="Times New Roman" w:hAnsi="Times New Roman"/>
          <w:bCs/>
          <w:sz w:val="28"/>
          <w:szCs w:val="28"/>
        </w:rPr>
        <w:t>комитета и 57 граждан, претендующих на должность государственной гражданской службы</w:t>
      </w:r>
      <w:r w:rsidRPr="008B1584">
        <w:rPr>
          <w:rFonts w:ascii="Times New Roman" w:hAnsi="Times New Roman"/>
          <w:bCs/>
          <w:sz w:val="28"/>
          <w:szCs w:val="28"/>
        </w:rPr>
        <w:t>;</w:t>
      </w:r>
    </w:p>
    <w:p w:rsidR="00F16A2E" w:rsidRDefault="00F16A2E" w:rsidP="00EF1442">
      <w:pPr>
        <w:pStyle w:val="a1"/>
        <w:ind w:firstLine="709"/>
        <w:jc w:val="both"/>
        <w:rPr>
          <w:rFonts w:ascii="Times New Roman" w:hAnsi="Times New Roman"/>
          <w:sz w:val="28"/>
          <w:szCs w:val="28"/>
        </w:rPr>
      </w:pPr>
      <w:r>
        <w:rPr>
          <w:rFonts w:ascii="Times New Roman" w:hAnsi="Times New Roman"/>
          <w:sz w:val="28"/>
          <w:szCs w:val="28"/>
        </w:rPr>
        <w:t>2</w:t>
      </w:r>
      <w:r w:rsidRPr="00350147">
        <w:rPr>
          <w:rFonts w:ascii="Times New Roman" w:hAnsi="Times New Roman"/>
          <w:sz w:val="28"/>
          <w:szCs w:val="28"/>
        </w:rPr>
        <w:t>. проведен анализ</w:t>
      </w:r>
      <w:r>
        <w:rPr>
          <w:rFonts w:ascii="Times New Roman" w:hAnsi="Times New Roman"/>
          <w:sz w:val="28"/>
          <w:szCs w:val="28"/>
        </w:rPr>
        <w:t>:</w:t>
      </w:r>
    </w:p>
    <w:p w:rsidR="00F16A2E" w:rsidRPr="00350147" w:rsidRDefault="00F16A2E" w:rsidP="00EF1442">
      <w:pPr>
        <w:pStyle w:val="a1"/>
        <w:ind w:firstLine="709"/>
        <w:jc w:val="both"/>
        <w:rPr>
          <w:rFonts w:ascii="Times New Roman" w:hAnsi="Times New Roman"/>
          <w:sz w:val="28"/>
          <w:szCs w:val="28"/>
        </w:rPr>
      </w:pPr>
      <w:r>
        <w:rPr>
          <w:rFonts w:ascii="Times New Roman" w:hAnsi="Times New Roman"/>
          <w:sz w:val="28"/>
          <w:szCs w:val="28"/>
        </w:rPr>
        <w:t>1)</w:t>
      </w:r>
      <w:r w:rsidRPr="00350147">
        <w:rPr>
          <w:rFonts w:ascii="Times New Roman" w:hAnsi="Times New Roman"/>
          <w:sz w:val="28"/>
          <w:szCs w:val="28"/>
        </w:rPr>
        <w:t xml:space="preserve"> </w:t>
      </w:r>
      <w:r>
        <w:rPr>
          <w:rFonts w:ascii="Times New Roman" w:hAnsi="Times New Roman"/>
          <w:sz w:val="28"/>
          <w:szCs w:val="28"/>
        </w:rPr>
        <w:t>сведени</w:t>
      </w:r>
      <w:r w:rsidRPr="00350147">
        <w:rPr>
          <w:rFonts w:ascii="Times New Roman" w:hAnsi="Times New Roman"/>
          <w:sz w:val="28"/>
          <w:szCs w:val="28"/>
        </w:rPr>
        <w:t xml:space="preserve">й о соблюдении ограничений, налагаемых на гражданина, замещавшего должность государственной гражданской службы, при заключении им трудового или гражданско-правового договора с организацией: в </w:t>
      </w:r>
      <w:r>
        <w:rPr>
          <w:rFonts w:ascii="Times New Roman" w:hAnsi="Times New Roman"/>
          <w:sz w:val="28"/>
          <w:szCs w:val="28"/>
        </w:rPr>
        <w:t xml:space="preserve">комитет </w:t>
      </w:r>
      <w:r w:rsidRPr="00350147">
        <w:rPr>
          <w:rFonts w:ascii="Times New Roman" w:hAnsi="Times New Roman"/>
          <w:sz w:val="28"/>
          <w:szCs w:val="28"/>
        </w:rPr>
        <w:t xml:space="preserve">поступило </w:t>
      </w:r>
      <w:r>
        <w:rPr>
          <w:rFonts w:ascii="Times New Roman" w:hAnsi="Times New Roman"/>
          <w:sz w:val="28"/>
          <w:szCs w:val="28"/>
        </w:rPr>
        <w:t>23</w:t>
      </w:r>
      <w:r w:rsidRPr="004B1712">
        <w:rPr>
          <w:rFonts w:ascii="Times New Roman" w:hAnsi="Times New Roman"/>
          <w:sz w:val="28"/>
          <w:szCs w:val="28"/>
        </w:rPr>
        <w:t xml:space="preserve"> </w:t>
      </w:r>
      <w:r>
        <w:rPr>
          <w:rFonts w:ascii="Times New Roman" w:hAnsi="Times New Roman"/>
          <w:sz w:val="28"/>
          <w:szCs w:val="28"/>
        </w:rPr>
        <w:t>уведомления</w:t>
      </w:r>
      <w:r w:rsidRPr="00350147">
        <w:rPr>
          <w:rFonts w:ascii="Times New Roman" w:hAnsi="Times New Roman"/>
          <w:sz w:val="28"/>
          <w:szCs w:val="28"/>
        </w:rPr>
        <w:t xml:space="preserve"> от работодателей о заключении трудовых договоров с гражданами, замещавшими должность государственной гражданской службы. В каждом случае по результатам рассмотрения информации подготовлен</w:t>
      </w:r>
      <w:r>
        <w:rPr>
          <w:rFonts w:ascii="Times New Roman" w:hAnsi="Times New Roman"/>
          <w:sz w:val="28"/>
          <w:szCs w:val="28"/>
        </w:rPr>
        <w:t>ы мотивированные</w:t>
      </w:r>
      <w:r w:rsidRPr="00350147">
        <w:rPr>
          <w:rFonts w:ascii="Times New Roman" w:hAnsi="Times New Roman"/>
          <w:sz w:val="28"/>
          <w:szCs w:val="28"/>
        </w:rPr>
        <w:t xml:space="preserve"> заключени</w:t>
      </w:r>
      <w:r>
        <w:rPr>
          <w:rFonts w:ascii="Times New Roman" w:hAnsi="Times New Roman"/>
          <w:sz w:val="28"/>
          <w:szCs w:val="28"/>
        </w:rPr>
        <w:t>я</w:t>
      </w:r>
      <w:r w:rsidRPr="00350147">
        <w:rPr>
          <w:rFonts w:ascii="Times New Roman" w:hAnsi="Times New Roman"/>
          <w:sz w:val="28"/>
          <w:szCs w:val="28"/>
        </w:rPr>
        <w:t>.</w:t>
      </w:r>
    </w:p>
    <w:p w:rsidR="00F16A2E" w:rsidRDefault="00F16A2E" w:rsidP="00EF1442">
      <w:pPr>
        <w:autoSpaceDE w:val="0"/>
        <w:autoSpaceDN w:val="0"/>
        <w:adjustRightInd w:val="0"/>
        <w:spacing w:after="0" w:line="240" w:lineRule="auto"/>
        <w:ind w:firstLine="709"/>
        <w:jc w:val="both"/>
        <w:outlineLvl w:val="0"/>
        <w:rPr>
          <w:rFonts w:ascii="Times New Roman" w:hAnsi="Times New Roman"/>
          <w:sz w:val="28"/>
          <w:szCs w:val="28"/>
        </w:rPr>
      </w:pPr>
      <w:r w:rsidRPr="00350147">
        <w:rPr>
          <w:rFonts w:ascii="Times New Roman" w:hAnsi="Times New Roman"/>
          <w:sz w:val="28"/>
          <w:szCs w:val="28"/>
        </w:rPr>
        <w:t>Факты несоблюдения ограничений, налагаемых на гражданина, замещавшего должность государственной гражданской службы, при заключении им трудового или гражданско-правового договора не установлены</w:t>
      </w:r>
      <w:r>
        <w:rPr>
          <w:rFonts w:ascii="Times New Roman" w:hAnsi="Times New Roman"/>
          <w:sz w:val="28"/>
          <w:szCs w:val="28"/>
        </w:rPr>
        <w:t>;</w:t>
      </w:r>
    </w:p>
    <w:p w:rsidR="00F16A2E" w:rsidRDefault="00F16A2E" w:rsidP="00EF1442">
      <w:pPr>
        <w:spacing w:after="0" w:line="240" w:lineRule="auto"/>
        <w:ind w:firstLine="709"/>
        <w:jc w:val="both"/>
        <w:rPr>
          <w:rStyle w:val="FontStyle27"/>
          <w:sz w:val="28"/>
          <w:szCs w:val="28"/>
        </w:rPr>
      </w:pPr>
      <w:r>
        <w:rPr>
          <w:rFonts w:ascii="Times New Roman" w:hAnsi="Times New Roman"/>
          <w:sz w:val="28"/>
          <w:szCs w:val="28"/>
        </w:rPr>
        <w:t>2)</w:t>
      </w:r>
      <w:r w:rsidRPr="00C5757A">
        <w:rPr>
          <w:rFonts w:ascii="Times New Roman" w:hAnsi="Times New Roman"/>
          <w:sz w:val="28"/>
          <w:szCs w:val="28"/>
        </w:rPr>
        <w:t xml:space="preserve"> </w:t>
      </w:r>
      <w:r w:rsidRPr="000216C1">
        <w:rPr>
          <w:rStyle w:val="FontStyle27"/>
          <w:sz w:val="28"/>
          <w:szCs w:val="28"/>
        </w:rPr>
        <w:t xml:space="preserve">информации об участниках государственных закупок на предмет наличия (отсутствия) родственных или свойственных отношений поставщиков товаров, услуг (руководителей, учредителей) и государственных гражданских служащих и работников </w:t>
      </w:r>
      <w:r>
        <w:rPr>
          <w:rStyle w:val="FontStyle27"/>
          <w:sz w:val="28"/>
          <w:szCs w:val="28"/>
        </w:rPr>
        <w:t>комитета</w:t>
      </w:r>
      <w:r w:rsidRPr="000216C1">
        <w:rPr>
          <w:rStyle w:val="FontStyle27"/>
          <w:sz w:val="28"/>
          <w:szCs w:val="28"/>
        </w:rPr>
        <w:t>, являющихся членами комиссии по осуществлению закупок</w:t>
      </w:r>
      <w:r>
        <w:rPr>
          <w:rStyle w:val="FontStyle27"/>
          <w:sz w:val="28"/>
          <w:szCs w:val="28"/>
        </w:rPr>
        <w:t>.</w:t>
      </w:r>
    </w:p>
    <w:p w:rsidR="00F16A2E" w:rsidRPr="00DA45BD" w:rsidRDefault="00F16A2E" w:rsidP="00681A0E">
      <w:pPr>
        <w:spacing w:after="0" w:line="240" w:lineRule="auto"/>
        <w:ind w:firstLine="709"/>
        <w:jc w:val="both"/>
        <w:rPr>
          <w:rFonts w:ascii="Times New Roman" w:hAnsi="Times New Roman"/>
          <w:sz w:val="28"/>
          <w:szCs w:val="28"/>
        </w:rPr>
      </w:pPr>
      <w:r w:rsidRPr="008C381D">
        <w:rPr>
          <w:rStyle w:val="FontStyle27"/>
          <w:sz w:val="28"/>
          <w:szCs w:val="28"/>
        </w:rPr>
        <w:t xml:space="preserve">В состав контрактной службы </w:t>
      </w:r>
      <w:r w:rsidRPr="00424D27">
        <w:rPr>
          <w:rStyle w:val="FontStyle27"/>
          <w:sz w:val="28"/>
          <w:szCs w:val="28"/>
        </w:rPr>
        <w:t>включен</w:t>
      </w:r>
      <w:r>
        <w:rPr>
          <w:rStyle w:val="FontStyle27"/>
          <w:sz w:val="24"/>
        </w:rPr>
        <w:t xml:space="preserve"> </w:t>
      </w:r>
      <w:r>
        <w:rPr>
          <w:rFonts w:ascii="Times New Roman" w:hAnsi="Times New Roman"/>
          <w:sz w:val="28"/>
          <w:szCs w:val="28"/>
        </w:rPr>
        <w:t>специалист, ответственный за профилактику коррупционных и иных правонарушений</w:t>
      </w:r>
      <w:r>
        <w:rPr>
          <w:rStyle w:val="FontStyle27"/>
          <w:sz w:val="24"/>
        </w:rPr>
        <w:t>.</w:t>
      </w:r>
    </w:p>
    <w:p w:rsidR="00F16A2E" w:rsidRPr="005656D5" w:rsidRDefault="00F16A2E" w:rsidP="00111996">
      <w:pPr>
        <w:spacing w:after="0" w:line="240" w:lineRule="auto"/>
        <w:ind w:firstLine="709"/>
        <w:jc w:val="both"/>
        <w:rPr>
          <w:rFonts w:ascii="Times New Roman" w:hAnsi="Times New Roman"/>
          <w:sz w:val="28"/>
          <w:szCs w:val="28"/>
        </w:rPr>
      </w:pPr>
      <w:r w:rsidRPr="00C00FB2">
        <w:rPr>
          <w:rFonts w:ascii="Times New Roman" w:hAnsi="Times New Roman"/>
          <w:sz w:val="28"/>
          <w:szCs w:val="28"/>
        </w:rPr>
        <w:t>Пр</w:t>
      </w:r>
      <w:r>
        <w:rPr>
          <w:rFonts w:ascii="Times New Roman" w:hAnsi="Times New Roman"/>
          <w:sz w:val="28"/>
          <w:szCs w:val="28"/>
        </w:rPr>
        <w:t>и</w:t>
      </w:r>
      <w:r w:rsidRPr="00C00FB2">
        <w:rPr>
          <w:rFonts w:ascii="Times New Roman" w:hAnsi="Times New Roman"/>
          <w:sz w:val="28"/>
          <w:szCs w:val="28"/>
        </w:rPr>
        <w:t xml:space="preserve"> </w:t>
      </w:r>
      <w:r>
        <w:rPr>
          <w:rFonts w:ascii="Times New Roman" w:hAnsi="Times New Roman"/>
          <w:sz w:val="28"/>
          <w:szCs w:val="28"/>
        </w:rPr>
        <w:t>осуществл</w:t>
      </w:r>
      <w:r w:rsidRPr="00C00FB2">
        <w:rPr>
          <w:rFonts w:ascii="Times New Roman" w:hAnsi="Times New Roman"/>
          <w:sz w:val="28"/>
          <w:szCs w:val="28"/>
        </w:rPr>
        <w:t>ени</w:t>
      </w:r>
      <w:r>
        <w:rPr>
          <w:rFonts w:ascii="Times New Roman" w:hAnsi="Times New Roman"/>
          <w:sz w:val="28"/>
          <w:szCs w:val="28"/>
        </w:rPr>
        <w:t>и</w:t>
      </w:r>
      <w:r w:rsidRPr="005656D5">
        <w:rPr>
          <w:rFonts w:ascii="Times New Roman" w:hAnsi="Times New Roman"/>
          <w:sz w:val="28"/>
          <w:szCs w:val="28"/>
        </w:rPr>
        <w:t xml:space="preserve"> анализа соблюдения запретов, ограничений и требований</w:t>
      </w:r>
      <w:r>
        <w:rPr>
          <w:rFonts w:ascii="Times New Roman" w:hAnsi="Times New Roman"/>
          <w:sz w:val="28"/>
          <w:szCs w:val="28"/>
        </w:rPr>
        <w:t>,</w:t>
      </w:r>
      <w:r w:rsidRPr="005656D5">
        <w:rPr>
          <w:rFonts w:ascii="Times New Roman" w:hAnsi="Times New Roman"/>
          <w:sz w:val="28"/>
          <w:szCs w:val="28"/>
        </w:rPr>
        <w:t xml:space="preserve"> установленных в целях противодействия коррупции</w:t>
      </w:r>
      <w:r>
        <w:rPr>
          <w:rFonts w:ascii="Times New Roman" w:hAnsi="Times New Roman"/>
          <w:sz w:val="28"/>
          <w:szCs w:val="28"/>
        </w:rPr>
        <w:t>,</w:t>
      </w:r>
      <w:r w:rsidRPr="005656D5">
        <w:rPr>
          <w:rFonts w:ascii="Times New Roman" w:hAnsi="Times New Roman"/>
          <w:sz w:val="28"/>
          <w:szCs w:val="28"/>
        </w:rPr>
        <w:t xml:space="preserve"> государственными гражданскими служащими </w:t>
      </w:r>
      <w:r>
        <w:rPr>
          <w:rFonts w:ascii="Times New Roman" w:hAnsi="Times New Roman"/>
          <w:sz w:val="28"/>
          <w:szCs w:val="28"/>
        </w:rPr>
        <w:t>комитета и гражданами, претендующими на замещение должностей государственной гражданской службы,</w:t>
      </w:r>
      <w:r w:rsidRPr="005656D5">
        <w:rPr>
          <w:rFonts w:ascii="Times New Roman" w:hAnsi="Times New Roman"/>
          <w:sz w:val="28"/>
          <w:szCs w:val="28"/>
        </w:rPr>
        <w:t xml:space="preserve"> проводятся следующие мероприятия:</w:t>
      </w:r>
    </w:p>
    <w:p w:rsidR="00F16A2E" w:rsidRPr="005656D5" w:rsidRDefault="00F16A2E" w:rsidP="00111996">
      <w:pPr>
        <w:spacing w:after="0" w:line="240" w:lineRule="auto"/>
        <w:ind w:firstLine="709"/>
        <w:jc w:val="both"/>
        <w:rPr>
          <w:rStyle w:val="Strong"/>
          <w:rFonts w:ascii="Times New Roman" w:hAnsi="Times New Roman"/>
          <w:b w:val="0"/>
          <w:bCs/>
          <w:sz w:val="28"/>
          <w:szCs w:val="28"/>
          <w:lang w:eastAsia="ar-SA"/>
        </w:rPr>
      </w:pPr>
      <w:r w:rsidRPr="005656D5">
        <w:rPr>
          <w:rFonts w:ascii="Times New Roman" w:hAnsi="Times New Roman"/>
          <w:sz w:val="28"/>
          <w:szCs w:val="28"/>
        </w:rPr>
        <w:t>1</w:t>
      </w:r>
      <w:r>
        <w:rPr>
          <w:rFonts w:ascii="Times New Roman" w:hAnsi="Times New Roman"/>
          <w:sz w:val="28"/>
          <w:szCs w:val="28"/>
        </w:rPr>
        <w:t>.</w:t>
      </w:r>
      <w:r w:rsidRPr="005656D5">
        <w:rPr>
          <w:rFonts w:ascii="Times New Roman" w:hAnsi="Times New Roman"/>
          <w:sz w:val="28"/>
          <w:szCs w:val="28"/>
        </w:rPr>
        <w:t xml:space="preserve">  осуществляются проверки по выявлению случаев несоблюдения запретов и ограничений с использованием базы данных Единого государственного реестра юридических лиц и Единого государственного реестра индивидуальных предпринимателей, интернет-сервиса «Личный кабинет налогоплательщика для физических лиц», а также электронного сервиса </w:t>
      </w:r>
      <w:r w:rsidRPr="00602762">
        <w:rPr>
          <w:rFonts w:ascii="Times New Roman" w:hAnsi="Times New Roman"/>
          <w:sz w:val="28"/>
          <w:szCs w:val="28"/>
        </w:rPr>
        <w:t>«Поиск сведений в реестре дисквалифицированных лиц» (</w:t>
      </w:r>
      <w:hyperlink r:id="rId6" w:history="1">
        <w:r w:rsidRPr="00602762">
          <w:rPr>
            <w:rStyle w:val="Hyperlink"/>
            <w:rFonts w:ascii="Times New Roman" w:hAnsi="Times New Roman"/>
            <w:sz w:val="28"/>
            <w:szCs w:val="28"/>
          </w:rPr>
          <w:t>http://egrul.nalog.ru</w:t>
        </w:r>
      </w:hyperlink>
      <w:r w:rsidRPr="00602762">
        <w:rPr>
          <w:rFonts w:ascii="Times New Roman" w:hAnsi="Times New Roman"/>
          <w:sz w:val="28"/>
          <w:szCs w:val="28"/>
        </w:rPr>
        <w:t>)</w:t>
      </w:r>
      <w:r>
        <w:rPr>
          <w:rFonts w:ascii="Times New Roman" w:hAnsi="Times New Roman"/>
          <w:sz w:val="28"/>
          <w:szCs w:val="28"/>
        </w:rPr>
        <w:t>.</w:t>
      </w:r>
      <w:r w:rsidRPr="00602762">
        <w:rPr>
          <w:rFonts w:ascii="Times New Roman" w:hAnsi="Times New Roman"/>
          <w:sz w:val="28"/>
          <w:szCs w:val="28"/>
        </w:rPr>
        <w:t xml:space="preserve"> </w:t>
      </w:r>
      <w:r w:rsidRPr="00695EF7">
        <w:rPr>
          <w:rStyle w:val="Strong"/>
          <w:rFonts w:ascii="Times New Roman" w:hAnsi="Times New Roman"/>
          <w:b w:val="0"/>
          <w:bCs/>
          <w:sz w:val="28"/>
          <w:szCs w:val="28"/>
          <w:lang w:eastAsia="ar-SA"/>
        </w:rPr>
        <w:t xml:space="preserve">(проверены сведения в отношении </w:t>
      </w:r>
      <w:r>
        <w:rPr>
          <w:rStyle w:val="Strong"/>
          <w:rFonts w:ascii="Times New Roman" w:hAnsi="Times New Roman"/>
          <w:b w:val="0"/>
          <w:bCs/>
          <w:sz w:val="28"/>
          <w:szCs w:val="28"/>
          <w:lang w:eastAsia="ar-SA"/>
        </w:rPr>
        <w:t>73</w:t>
      </w:r>
      <w:r w:rsidRPr="00695EF7">
        <w:rPr>
          <w:rStyle w:val="Strong"/>
          <w:rFonts w:ascii="Times New Roman" w:hAnsi="Times New Roman"/>
          <w:b w:val="0"/>
          <w:bCs/>
          <w:sz w:val="28"/>
          <w:szCs w:val="28"/>
          <w:lang w:eastAsia="ar-SA"/>
        </w:rPr>
        <w:t xml:space="preserve"> человек, нарушений не выявлено);</w:t>
      </w:r>
    </w:p>
    <w:p w:rsidR="00F16A2E" w:rsidRPr="00607BEE" w:rsidRDefault="00F16A2E" w:rsidP="00111996">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осуществляется </w:t>
      </w:r>
      <w:r w:rsidRPr="005656D5">
        <w:rPr>
          <w:rFonts w:ascii="Times New Roman" w:hAnsi="Times New Roman"/>
          <w:sz w:val="28"/>
          <w:szCs w:val="28"/>
        </w:rPr>
        <w:t xml:space="preserve">проверка сведений, представляемых гражданами, претендующими на замещение должностей государственной гражданской службы, а также гражданскими </w:t>
      </w:r>
      <w:r w:rsidRPr="00607BEE">
        <w:rPr>
          <w:rFonts w:ascii="Times New Roman" w:hAnsi="Times New Roman"/>
          <w:sz w:val="28"/>
          <w:szCs w:val="28"/>
        </w:rPr>
        <w:t xml:space="preserve">служащими, </w:t>
      </w:r>
      <w:r>
        <w:rPr>
          <w:rFonts w:ascii="Times New Roman" w:hAnsi="Times New Roman"/>
          <w:sz w:val="28"/>
          <w:szCs w:val="28"/>
        </w:rPr>
        <w:t xml:space="preserve">путем направления запросов </w:t>
      </w:r>
      <w:r w:rsidRPr="00607BEE">
        <w:rPr>
          <w:rFonts w:ascii="Times New Roman" w:hAnsi="Times New Roman"/>
          <w:sz w:val="28"/>
          <w:szCs w:val="28"/>
        </w:rPr>
        <w:t>в ИЦ УВД Оренбургской области на предмет наличия несн</w:t>
      </w:r>
      <w:r>
        <w:rPr>
          <w:rFonts w:ascii="Times New Roman" w:hAnsi="Times New Roman"/>
          <w:sz w:val="28"/>
          <w:szCs w:val="28"/>
        </w:rPr>
        <w:t xml:space="preserve">ятой или непогашенной судимости, а также путем </w:t>
      </w:r>
      <w:r w:rsidRPr="00607BEE">
        <w:rPr>
          <w:rFonts w:ascii="Times New Roman" w:hAnsi="Times New Roman"/>
          <w:sz w:val="28"/>
          <w:szCs w:val="28"/>
        </w:rPr>
        <w:t xml:space="preserve">направления запросов в образовательные организации </w:t>
      </w:r>
      <w:r>
        <w:rPr>
          <w:rFonts w:ascii="Times New Roman" w:hAnsi="Times New Roman"/>
          <w:sz w:val="28"/>
          <w:szCs w:val="28"/>
        </w:rPr>
        <w:t xml:space="preserve">о </w:t>
      </w:r>
      <w:r w:rsidRPr="00607BEE">
        <w:rPr>
          <w:rFonts w:ascii="Times New Roman" w:hAnsi="Times New Roman"/>
          <w:sz w:val="28"/>
          <w:szCs w:val="28"/>
        </w:rPr>
        <w:t>достоверности документов об уровне образования</w:t>
      </w:r>
      <w:r>
        <w:rPr>
          <w:rFonts w:ascii="Times New Roman" w:hAnsi="Times New Roman"/>
          <w:sz w:val="28"/>
          <w:szCs w:val="28"/>
        </w:rPr>
        <w:t xml:space="preserve"> </w:t>
      </w:r>
      <w:r>
        <w:rPr>
          <w:rStyle w:val="Strong"/>
          <w:rFonts w:ascii="Times New Roman" w:hAnsi="Times New Roman"/>
          <w:b w:val="0"/>
          <w:bCs/>
          <w:sz w:val="28"/>
          <w:szCs w:val="28"/>
          <w:lang w:eastAsia="ar-SA"/>
        </w:rPr>
        <w:t>(проверены сведения в отношении</w:t>
      </w:r>
      <w:r w:rsidRPr="005656D5">
        <w:rPr>
          <w:rStyle w:val="Strong"/>
          <w:rFonts w:ascii="Times New Roman" w:hAnsi="Times New Roman"/>
          <w:b w:val="0"/>
          <w:bCs/>
          <w:sz w:val="28"/>
          <w:szCs w:val="28"/>
          <w:lang w:eastAsia="ar-SA"/>
        </w:rPr>
        <w:t xml:space="preserve"> </w:t>
      </w:r>
      <w:r>
        <w:rPr>
          <w:rStyle w:val="Strong"/>
          <w:rFonts w:ascii="Times New Roman" w:hAnsi="Times New Roman"/>
          <w:b w:val="0"/>
          <w:bCs/>
          <w:sz w:val="28"/>
          <w:szCs w:val="28"/>
          <w:lang w:eastAsia="ar-SA"/>
        </w:rPr>
        <w:t>73</w:t>
      </w:r>
      <w:r w:rsidRPr="005656D5">
        <w:rPr>
          <w:rStyle w:val="Strong"/>
          <w:rFonts w:ascii="Times New Roman" w:hAnsi="Times New Roman"/>
          <w:b w:val="0"/>
          <w:bCs/>
          <w:sz w:val="28"/>
          <w:szCs w:val="28"/>
          <w:lang w:eastAsia="ar-SA"/>
        </w:rPr>
        <w:t xml:space="preserve"> чел</w:t>
      </w:r>
      <w:r>
        <w:rPr>
          <w:rStyle w:val="Strong"/>
          <w:rFonts w:ascii="Times New Roman" w:hAnsi="Times New Roman"/>
          <w:b w:val="0"/>
          <w:bCs/>
          <w:sz w:val="28"/>
          <w:szCs w:val="28"/>
          <w:lang w:eastAsia="ar-SA"/>
        </w:rPr>
        <w:t>овек,</w:t>
      </w:r>
      <w:r w:rsidRPr="005656D5">
        <w:rPr>
          <w:rStyle w:val="Strong"/>
          <w:rFonts w:ascii="Times New Roman" w:hAnsi="Times New Roman"/>
          <w:b w:val="0"/>
          <w:bCs/>
          <w:sz w:val="28"/>
          <w:szCs w:val="28"/>
          <w:lang w:eastAsia="ar-SA"/>
        </w:rPr>
        <w:t xml:space="preserve"> нарушений не выявлено);</w:t>
      </w:r>
    </w:p>
    <w:p w:rsidR="00F16A2E" w:rsidRPr="005656D5" w:rsidRDefault="00F16A2E" w:rsidP="00111996">
      <w:pPr>
        <w:spacing w:after="0" w:line="240" w:lineRule="auto"/>
        <w:ind w:firstLine="709"/>
        <w:jc w:val="both"/>
        <w:rPr>
          <w:rFonts w:ascii="Times New Roman" w:hAnsi="Times New Roman"/>
          <w:sz w:val="28"/>
          <w:szCs w:val="28"/>
        </w:rPr>
      </w:pPr>
      <w:r w:rsidRPr="005656D5">
        <w:rPr>
          <w:rFonts w:ascii="Times New Roman" w:hAnsi="Times New Roman"/>
          <w:sz w:val="28"/>
          <w:szCs w:val="28"/>
        </w:rPr>
        <w:t>3</w:t>
      </w:r>
      <w:r>
        <w:rPr>
          <w:rFonts w:ascii="Times New Roman" w:hAnsi="Times New Roman"/>
          <w:sz w:val="28"/>
          <w:szCs w:val="28"/>
        </w:rPr>
        <w:t>.</w:t>
      </w:r>
      <w:r w:rsidRPr="005656D5">
        <w:rPr>
          <w:rFonts w:ascii="Times New Roman" w:hAnsi="Times New Roman"/>
          <w:sz w:val="28"/>
          <w:szCs w:val="28"/>
        </w:rPr>
        <w:t xml:space="preserve"> осуществл</w:t>
      </w:r>
      <w:r>
        <w:rPr>
          <w:rFonts w:ascii="Times New Roman" w:hAnsi="Times New Roman"/>
          <w:sz w:val="28"/>
          <w:szCs w:val="28"/>
        </w:rPr>
        <w:t xml:space="preserve">яется </w:t>
      </w:r>
      <w:r w:rsidRPr="005656D5">
        <w:rPr>
          <w:rFonts w:ascii="Times New Roman" w:hAnsi="Times New Roman"/>
          <w:sz w:val="28"/>
          <w:szCs w:val="28"/>
        </w:rPr>
        <w:t>мониторинг наличия близкого родства или свойства (родители, супруги, дети, братья, сестры, а также братья, сестры, родители и дети супругов) с государственными гражданскими служащими, если замещение должности государственной гражданской службы связано с непосредственной подчиненностью или подконтрольностью одного из них дру</w:t>
      </w:r>
      <w:r>
        <w:rPr>
          <w:rFonts w:ascii="Times New Roman" w:hAnsi="Times New Roman"/>
          <w:sz w:val="28"/>
          <w:szCs w:val="28"/>
        </w:rPr>
        <w:t>гому;</w:t>
      </w:r>
    </w:p>
    <w:p w:rsidR="00F16A2E" w:rsidRDefault="00F16A2E" w:rsidP="00111996">
      <w:pPr>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4.</w:t>
      </w:r>
      <w:r w:rsidRPr="005656D5">
        <w:rPr>
          <w:rFonts w:ascii="Times New Roman" w:hAnsi="Times New Roman"/>
          <w:spacing w:val="1"/>
          <w:sz w:val="28"/>
          <w:szCs w:val="28"/>
        </w:rPr>
        <w:t xml:space="preserve"> контролируется наличие заключений медицинского учрежд</w:t>
      </w:r>
      <w:r>
        <w:rPr>
          <w:rFonts w:ascii="Times New Roman" w:hAnsi="Times New Roman"/>
          <w:spacing w:val="1"/>
          <w:sz w:val="28"/>
          <w:szCs w:val="28"/>
        </w:rPr>
        <w:t>ения установленной формы</w:t>
      </w:r>
      <w:r>
        <w:rPr>
          <w:rFonts w:ascii="Times New Roman" w:hAnsi="Times New Roman"/>
          <w:sz w:val="28"/>
          <w:szCs w:val="28"/>
        </w:rPr>
        <w:t>.</w:t>
      </w:r>
      <w:r w:rsidRPr="00295703">
        <w:rPr>
          <w:rFonts w:ascii="Times New Roman" w:hAnsi="Times New Roman"/>
          <w:spacing w:val="1"/>
          <w:sz w:val="28"/>
          <w:szCs w:val="28"/>
        </w:rPr>
        <w:t xml:space="preserve"> </w:t>
      </w:r>
    </w:p>
    <w:p w:rsidR="00F16A2E" w:rsidRPr="00542A0F" w:rsidRDefault="00F16A2E" w:rsidP="00111996">
      <w:pPr>
        <w:spacing w:after="0" w:line="240" w:lineRule="auto"/>
        <w:ind w:firstLine="709"/>
        <w:jc w:val="both"/>
        <w:rPr>
          <w:rFonts w:ascii="Times New Roman" w:hAnsi="Times New Roman"/>
          <w:sz w:val="28"/>
          <w:szCs w:val="28"/>
        </w:rPr>
      </w:pPr>
      <w:r w:rsidRPr="00542A0F">
        <w:rPr>
          <w:rFonts w:ascii="Times New Roman" w:hAnsi="Times New Roman"/>
          <w:spacing w:val="1"/>
          <w:sz w:val="28"/>
          <w:szCs w:val="28"/>
        </w:rPr>
        <w:t>В целях исключения наличия заболевания, препятствующего поступлению на гражданскую службу или ее прохождению, все претенденты при поступлении на государственную гражданскую службу представляют заключение медицинского учреждения, государственные гражданские служащие представляют аналогичные заключения ежегодно в рамках диспансеризации</w:t>
      </w:r>
      <w:r>
        <w:rPr>
          <w:rFonts w:ascii="Times New Roman" w:hAnsi="Times New Roman"/>
          <w:sz w:val="28"/>
          <w:szCs w:val="28"/>
        </w:rPr>
        <w:t>;</w:t>
      </w:r>
    </w:p>
    <w:p w:rsidR="00F16A2E" w:rsidRPr="005656D5" w:rsidRDefault="00F16A2E" w:rsidP="00607BEE">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07BEE">
        <w:rPr>
          <w:rFonts w:ascii="Times New Roman" w:hAnsi="Times New Roman"/>
          <w:sz w:val="28"/>
          <w:szCs w:val="28"/>
        </w:rPr>
        <w:t xml:space="preserve"> </w:t>
      </w:r>
      <w:r w:rsidRPr="005656D5">
        <w:rPr>
          <w:rFonts w:ascii="Times New Roman" w:hAnsi="Times New Roman"/>
          <w:sz w:val="28"/>
          <w:szCs w:val="28"/>
        </w:rPr>
        <w:t>осуществляется проверка военных билетов кандидатов на замещение должностей государственной гражданской службы, состоящих или обязанных состоять н</w:t>
      </w:r>
      <w:r>
        <w:rPr>
          <w:rFonts w:ascii="Times New Roman" w:hAnsi="Times New Roman"/>
          <w:sz w:val="28"/>
          <w:szCs w:val="28"/>
        </w:rPr>
        <w:t>а воинском учете, на предмет не</w:t>
      </w:r>
      <w:r w:rsidRPr="005656D5">
        <w:rPr>
          <w:rFonts w:ascii="Times New Roman" w:hAnsi="Times New Roman"/>
          <w:sz w:val="28"/>
          <w:szCs w:val="28"/>
        </w:rPr>
        <w:t xml:space="preserve">прохождения военной службы по призыву, не имея на то законных оснований, в соответствии с </w:t>
      </w:r>
      <w:r>
        <w:rPr>
          <w:rFonts w:ascii="Times New Roman" w:hAnsi="Times New Roman"/>
          <w:sz w:val="28"/>
          <w:szCs w:val="28"/>
        </w:rPr>
        <w:t>заключением призывной комиссии;</w:t>
      </w:r>
    </w:p>
    <w:p w:rsidR="00F16A2E" w:rsidRDefault="00F16A2E" w:rsidP="00111996">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5656D5">
        <w:rPr>
          <w:rFonts w:ascii="Times New Roman" w:hAnsi="Times New Roman"/>
          <w:sz w:val="28"/>
          <w:szCs w:val="28"/>
        </w:rPr>
        <w:t xml:space="preserve"> осуществляется проверка </w:t>
      </w:r>
      <w:r w:rsidRPr="00542A0F">
        <w:rPr>
          <w:rFonts w:ascii="Times New Roman" w:hAnsi="Times New Roman"/>
          <w:sz w:val="28"/>
          <w:szCs w:val="28"/>
        </w:rPr>
        <w:t>представл</w:t>
      </w:r>
      <w:r>
        <w:rPr>
          <w:rFonts w:ascii="Times New Roman" w:hAnsi="Times New Roman"/>
          <w:sz w:val="28"/>
          <w:szCs w:val="28"/>
        </w:rPr>
        <w:t xml:space="preserve">енных </w:t>
      </w:r>
      <w:r>
        <w:rPr>
          <w:rFonts w:ascii="Times New Roman" w:hAnsi="Times New Roman"/>
          <w:bCs/>
          <w:sz w:val="28"/>
          <w:szCs w:val="28"/>
        </w:rPr>
        <w:t>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w:t>
      </w:r>
      <w:r w:rsidRPr="00462B12">
        <w:rPr>
          <w:rFonts w:ascii="Times New Roman" w:hAnsi="Times New Roman"/>
          <w:bCs/>
          <w:sz w:val="28"/>
          <w:szCs w:val="28"/>
        </w:rPr>
        <w:t xml:space="preserve"> </w:t>
      </w:r>
      <w:r>
        <w:rPr>
          <w:rFonts w:ascii="Times New Roman" w:hAnsi="Times New Roman"/>
          <w:bCs/>
          <w:sz w:val="28"/>
          <w:szCs w:val="28"/>
        </w:rPr>
        <w:t xml:space="preserve">Российской Федерации или муниципальной службы, размещались общедоступная информация, а также данные, позволяющие его идентифицировать, а также </w:t>
      </w:r>
      <w:r w:rsidRPr="00542A0F">
        <w:rPr>
          <w:rFonts w:ascii="Times New Roman" w:hAnsi="Times New Roman"/>
          <w:sz w:val="28"/>
          <w:szCs w:val="28"/>
        </w:rPr>
        <w:t>справки о доходах, расходах, об имуществе и обязательствах имущественного характера на себя, супругов и несовершеннолетних детей (</w:t>
      </w:r>
      <w:r>
        <w:rPr>
          <w:rFonts w:ascii="Times New Roman" w:hAnsi="Times New Roman"/>
          <w:sz w:val="28"/>
          <w:szCs w:val="28"/>
        </w:rPr>
        <w:t>57</w:t>
      </w:r>
      <w:r w:rsidRPr="00542A0F">
        <w:rPr>
          <w:rFonts w:ascii="Times New Roman" w:hAnsi="Times New Roman"/>
          <w:sz w:val="28"/>
          <w:szCs w:val="28"/>
        </w:rPr>
        <w:t xml:space="preserve"> чел.). </w:t>
      </w:r>
    </w:p>
    <w:p w:rsidR="00F16A2E" w:rsidRDefault="00F16A2E" w:rsidP="00607BEE">
      <w:pPr>
        <w:spacing w:after="0" w:line="240" w:lineRule="auto"/>
        <w:ind w:firstLine="709"/>
        <w:jc w:val="both"/>
        <w:rPr>
          <w:rStyle w:val="FontStyle27"/>
          <w:sz w:val="28"/>
          <w:szCs w:val="28"/>
        </w:rPr>
      </w:pPr>
      <w:r w:rsidRPr="004A7AB4">
        <w:rPr>
          <w:rStyle w:val="FontStyle27"/>
          <w:sz w:val="28"/>
          <w:szCs w:val="28"/>
        </w:rPr>
        <w:t xml:space="preserve">Сотрудниками отдела по профилактике коррупционных и иных правонарушений комитета </w:t>
      </w:r>
      <w:r w:rsidRPr="00E80419">
        <w:rPr>
          <w:rStyle w:val="FontStyle27"/>
          <w:sz w:val="28"/>
          <w:szCs w:val="28"/>
        </w:rPr>
        <w:t xml:space="preserve">регулярно проводится мониторинг публикаций в СМИ и интернет-ресурсах на антикоррупционную тематику. В отчетном периоде </w:t>
      </w:r>
      <w:r w:rsidRPr="00E80419">
        <w:rPr>
          <w:rFonts w:ascii="Times New Roman" w:hAnsi="Times New Roman"/>
          <w:bCs/>
          <w:sz w:val="28"/>
          <w:szCs w:val="28"/>
        </w:rPr>
        <w:t>проведен анализ информации, опубликованной в сети Интернет, отражающ</w:t>
      </w:r>
      <w:r>
        <w:rPr>
          <w:rFonts w:ascii="Times New Roman" w:hAnsi="Times New Roman"/>
          <w:bCs/>
          <w:sz w:val="28"/>
          <w:szCs w:val="28"/>
        </w:rPr>
        <w:t>е</w:t>
      </w:r>
      <w:r w:rsidRPr="00E80419">
        <w:rPr>
          <w:rFonts w:ascii="Times New Roman" w:hAnsi="Times New Roman"/>
          <w:bCs/>
          <w:sz w:val="28"/>
          <w:szCs w:val="28"/>
        </w:rPr>
        <w:t xml:space="preserve">й негативное отношение к </w:t>
      </w:r>
      <w:r>
        <w:rPr>
          <w:rFonts w:ascii="Times New Roman" w:hAnsi="Times New Roman"/>
          <w:bCs/>
          <w:sz w:val="28"/>
          <w:szCs w:val="28"/>
        </w:rPr>
        <w:t>комитету.</w:t>
      </w:r>
      <w:r w:rsidRPr="00E80419">
        <w:rPr>
          <w:rFonts w:ascii="Times New Roman" w:hAnsi="Times New Roman"/>
          <w:bCs/>
          <w:sz w:val="28"/>
          <w:szCs w:val="28"/>
        </w:rPr>
        <w:t xml:space="preserve"> Признаков коррупционных проявлений не выявлено</w:t>
      </w:r>
      <w:r w:rsidRPr="00E80419">
        <w:rPr>
          <w:rStyle w:val="FontStyle27"/>
          <w:sz w:val="28"/>
          <w:szCs w:val="28"/>
        </w:rPr>
        <w:t>. Информаци</w:t>
      </w:r>
      <w:r>
        <w:rPr>
          <w:rStyle w:val="FontStyle27"/>
          <w:sz w:val="28"/>
          <w:szCs w:val="28"/>
        </w:rPr>
        <w:t>я</w:t>
      </w:r>
      <w:r w:rsidRPr="00E80419">
        <w:rPr>
          <w:rStyle w:val="FontStyle27"/>
          <w:sz w:val="28"/>
          <w:szCs w:val="28"/>
        </w:rPr>
        <w:t xml:space="preserve"> о конкретных фактах коррупции не обнаружен</w:t>
      </w:r>
      <w:r>
        <w:rPr>
          <w:rStyle w:val="FontStyle27"/>
          <w:sz w:val="28"/>
          <w:szCs w:val="28"/>
        </w:rPr>
        <w:t>а.</w:t>
      </w:r>
    </w:p>
    <w:p w:rsidR="00F16A2E" w:rsidRPr="00151243" w:rsidRDefault="00F16A2E" w:rsidP="00607BEE">
      <w:pPr>
        <w:spacing w:after="0" w:line="240" w:lineRule="auto"/>
        <w:ind w:firstLine="709"/>
        <w:jc w:val="both"/>
        <w:rPr>
          <w:rFonts w:ascii="Times New Roman" w:hAnsi="Times New Roman"/>
          <w:sz w:val="28"/>
          <w:szCs w:val="28"/>
        </w:rPr>
      </w:pPr>
      <w:r w:rsidRPr="00036858">
        <w:rPr>
          <w:rFonts w:ascii="Times New Roman" w:hAnsi="Times New Roman"/>
          <w:sz w:val="28"/>
          <w:szCs w:val="28"/>
        </w:rPr>
        <w:t xml:space="preserve">Сообщений о коррупционных правонарушениях, совершенных государственными гражданскими служащими </w:t>
      </w:r>
      <w:r>
        <w:rPr>
          <w:rFonts w:ascii="Times New Roman" w:hAnsi="Times New Roman"/>
          <w:sz w:val="28"/>
          <w:szCs w:val="28"/>
        </w:rPr>
        <w:t>комитета,</w:t>
      </w:r>
      <w:r w:rsidRPr="00DE02B2">
        <w:t xml:space="preserve"> </w:t>
      </w:r>
      <w:r w:rsidRPr="00DE02B2">
        <w:rPr>
          <w:rFonts w:ascii="Times New Roman" w:hAnsi="Times New Roman"/>
          <w:sz w:val="28"/>
          <w:szCs w:val="28"/>
        </w:rPr>
        <w:t>уведомлений об обращениях в целях склонения к совершению коррупцион</w:t>
      </w:r>
      <w:r>
        <w:rPr>
          <w:rFonts w:ascii="Times New Roman" w:hAnsi="Times New Roman"/>
          <w:sz w:val="28"/>
          <w:szCs w:val="28"/>
        </w:rPr>
        <w:t>ных правонарушений от служащих комитета</w:t>
      </w:r>
      <w:r w:rsidRPr="00DE02B2">
        <w:rPr>
          <w:rFonts w:ascii="Times New Roman" w:hAnsi="Times New Roman"/>
          <w:sz w:val="28"/>
          <w:szCs w:val="28"/>
        </w:rPr>
        <w:t xml:space="preserve"> </w:t>
      </w:r>
      <w:r w:rsidRPr="00036858">
        <w:rPr>
          <w:rFonts w:ascii="Times New Roman" w:hAnsi="Times New Roman"/>
          <w:sz w:val="28"/>
          <w:szCs w:val="28"/>
        </w:rPr>
        <w:t>не поступало.</w:t>
      </w:r>
      <w:r>
        <w:rPr>
          <w:rFonts w:ascii="Times New Roman" w:hAnsi="Times New Roman"/>
          <w:sz w:val="28"/>
          <w:szCs w:val="28"/>
        </w:rPr>
        <w:t xml:space="preserve"> </w:t>
      </w:r>
      <w:r w:rsidRPr="00151243">
        <w:rPr>
          <w:rFonts w:ascii="Times New Roman" w:hAnsi="Times New Roman"/>
          <w:sz w:val="28"/>
          <w:szCs w:val="28"/>
        </w:rPr>
        <w:t>Уведомления о получении подарка в связи с должностным положением или исполнением служебных (должностных) обязанностей не поступали, факты несоблюдения ограничений, ка</w:t>
      </w:r>
      <w:r>
        <w:rPr>
          <w:rFonts w:ascii="Times New Roman" w:hAnsi="Times New Roman"/>
          <w:sz w:val="28"/>
          <w:szCs w:val="28"/>
        </w:rPr>
        <w:t>са</w:t>
      </w:r>
      <w:r w:rsidRPr="00151243">
        <w:rPr>
          <w:rFonts w:ascii="Times New Roman" w:hAnsi="Times New Roman"/>
          <w:sz w:val="28"/>
          <w:szCs w:val="28"/>
        </w:rPr>
        <w:t>ющихся получения подарков и порядка сдачи подарков, не установлены, проверки не проводились.</w:t>
      </w:r>
    </w:p>
    <w:p w:rsidR="00F16A2E" w:rsidRDefault="00F16A2E" w:rsidP="00607BEE">
      <w:pPr>
        <w:spacing w:after="0" w:line="240" w:lineRule="auto"/>
        <w:ind w:firstLine="709"/>
        <w:jc w:val="both"/>
        <w:rPr>
          <w:rStyle w:val="active"/>
          <w:rFonts w:ascii="Times New Roman" w:hAnsi="Times New Roman"/>
          <w:sz w:val="28"/>
          <w:szCs w:val="28"/>
        </w:rPr>
      </w:pPr>
      <w:r>
        <w:rPr>
          <w:rFonts w:ascii="Times New Roman" w:hAnsi="Times New Roman"/>
          <w:sz w:val="28"/>
          <w:szCs w:val="28"/>
        </w:rPr>
        <w:t xml:space="preserve">В целях реализации </w:t>
      </w:r>
      <w:r w:rsidRPr="0084586E">
        <w:rPr>
          <w:rFonts w:ascii="Times New Roman" w:hAnsi="Times New Roman"/>
          <w:sz w:val="28"/>
          <w:szCs w:val="28"/>
        </w:rPr>
        <w:t>комплексного плана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 2884-р</w:t>
      </w:r>
      <w:r>
        <w:rPr>
          <w:rFonts w:ascii="Times New Roman" w:hAnsi="Times New Roman"/>
          <w:sz w:val="28"/>
          <w:szCs w:val="28"/>
        </w:rPr>
        <w:t xml:space="preserve">, на сайте комитета в разделе «Противодействие коррупции» ведется </w:t>
      </w:r>
      <w:r w:rsidRPr="00111839">
        <w:rPr>
          <w:rFonts w:ascii="Times New Roman" w:hAnsi="Times New Roman"/>
          <w:sz w:val="28"/>
          <w:szCs w:val="28"/>
        </w:rPr>
        <w:t>подраздел «</w:t>
      </w:r>
      <w:r w:rsidRPr="00111839">
        <w:rPr>
          <w:rStyle w:val="active"/>
          <w:rFonts w:ascii="Times New Roman" w:hAnsi="Times New Roman"/>
          <w:sz w:val="28"/>
          <w:szCs w:val="28"/>
        </w:rPr>
        <w:t>Антикоррупционное просвещение»</w:t>
      </w:r>
      <w:r>
        <w:rPr>
          <w:rStyle w:val="active"/>
          <w:rFonts w:ascii="Times New Roman" w:hAnsi="Times New Roman"/>
          <w:sz w:val="28"/>
          <w:szCs w:val="28"/>
        </w:rPr>
        <w:t>.</w:t>
      </w:r>
    </w:p>
    <w:p w:rsidR="00F16A2E" w:rsidRPr="00CF75A9" w:rsidRDefault="00F16A2E" w:rsidP="00607BEE">
      <w:pPr>
        <w:spacing w:after="0" w:line="240" w:lineRule="auto"/>
        <w:ind w:firstLine="709"/>
        <w:jc w:val="both"/>
        <w:rPr>
          <w:rFonts w:ascii="Times New Roman" w:hAnsi="Times New Roman"/>
          <w:sz w:val="28"/>
          <w:szCs w:val="28"/>
        </w:rPr>
      </w:pPr>
      <w:r w:rsidRPr="00CF75A9">
        <w:rPr>
          <w:rFonts w:ascii="Times New Roman" w:hAnsi="Times New Roman"/>
          <w:sz w:val="28"/>
          <w:szCs w:val="28"/>
        </w:rPr>
        <w:t>В отчетном периоде в рамка</w:t>
      </w:r>
      <w:r>
        <w:rPr>
          <w:rFonts w:ascii="Times New Roman" w:hAnsi="Times New Roman"/>
          <w:sz w:val="28"/>
          <w:szCs w:val="28"/>
        </w:rPr>
        <w:t>х</w:t>
      </w:r>
      <w:r w:rsidRPr="00CF75A9">
        <w:rPr>
          <w:rFonts w:ascii="Times New Roman" w:hAnsi="Times New Roman"/>
          <w:sz w:val="28"/>
          <w:szCs w:val="28"/>
        </w:rPr>
        <w:t xml:space="preserve"> сотрудничества комит</w:t>
      </w:r>
      <w:r>
        <w:rPr>
          <w:rFonts w:ascii="Times New Roman" w:hAnsi="Times New Roman"/>
          <w:sz w:val="28"/>
          <w:szCs w:val="28"/>
        </w:rPr>
        <w:t>е</w:t>
      </w:r>
      <w:r w:rsidRPr="00CF75A9">
        <w:rPr>
          <w:rFonts w:ascii="Times New Roman" w:hAnsi="Times New Roman"/>
          <w:sz w:val="28"/>
          <w:szCs w:val="28"/>
        </w:rPr>
        <w:t xml:space="preserve">та и ФГБОУ ВО «Оренбургский государственный университет» сотрудник комитета осуществлял встречи со студентами юридического факультета. Студенты были проинформированы о профилактике коррупции в органах исполнительной власти Оренбургской области и способах сообщения о коррупционных </w:t>
      </w:r>
      <w:r>
        <w:rPr>
          <w:rFonts w:ascii="Times New Roman" w:hAnsi="Times New Roman"/>
          <w:sz w:val="28"/>
          <w:szCs w:val="28"/>
        </w:rPr>
        <w:t>право</w:t>
      </w:r>
      <w:r w:rsidRPr="00CF75A9">
        <w:rPr>
          <w:rFonts w:ascii="Times New Roman" w:hAnsi="Times New Roman"/>
          <w:sz w:val="28"/>
          <w:szCs w:val="28"/>
        </w:rPr>
        <w:t>нарушениях.</w:t>
      </w:r>
    </w:p>
    <w:p w:rsidR="00F16A2E" w:rsidRPr="00045440" w:rsidRDefault="00F16A2E" w:rsidP="00045440">
      <w:pPr>
        <w:tabs>
          <w:tab w:val="left" w:pos="2724"/>
        </w:tabs>
        <w:spacing w:after="0"/>
        <w:ind w:firstLine="720"/>
        <w:jc w:val="both"/>
        <w:rPr>
          <w:rFonts w:ascii="Times New Roman" w:hAnsi="Times New Roman"/>
          <w:sz w:val="28"/>
          <w:szCs w:val="28"/>
        </w:rPr>
      </w:pPr>
      <w:r w:rsidRPr="00045440">
        <w:rPr>
          <w:rFonts w:ascii="Times New Roman" w:hAnsi="Times New Roman"/>
          <w:sz w:val="28"/>
          <w:szCs w:val="28"/>
        </w:rPr>
        <w:t>В целях повышения эффективности и результативности работы по рассмотрению обращений граждан и организаций по фактам коррупции в комитете на официальном сайте в специальном разделе, посвященном противодействию коррупции, размещена информация для граждан и организаций о способах направления данных обращений, процедурах и сроках их рассмотрения.</w:t>
      </w:r>
    </w:p>
    <w:p w:rsidR="00F16A2E" w:rsidRPr="00045440" w:rsidRDefault="00F16A2E" w:rsidP="00045440">
      <w:pPr>
        <w:shd w:val="clear" w:color="auto" w:fill="FFFFFF"/>
        <w:spacing w:after="0"/>
        <w:ind w:firstLine="720"/>
        <w:jc w:val="both"/>
        <w:rPr>
          <w:rFonts w:ascii="Times New Roman" w:hAnsi="Times New Roman"/>
          <w:sz w:val="28"/>
          <w:szCs w:val="28"/>
        </w:rPr>
      </w:pPr>
      <w:r w:rsidRPr="00045440">
        <w:rPr>
          <w:rFonts w:ascii="Times New Roman" w:hAnsi="Times New Roman"/>
          <w:sz w:val="28"/>
          <w:szCs w:val="28"/>
        </w:rPr>
        <w:t>Жители Оренбургской области имеют возможность направить свои обращения следующими способами: в письменном виде</w:t>
      </w:r>
      <w:r>
        <w:rPr>
          <w:rFonts w:ascii="Times New Roman" w:hAnsi="Times New Roman"/>
          <w:sz w:val="28"/>
          <w:szCs w:val="28"/>
        </w:rPr>
        <w:t>,</w:t>
      </w:r>
      <w:r w:rsidRPr="00045440">
        <w:rPr>
          <w:rFonts w:ascii="Times New Roman" w:hAnsi="Times New Roman"/>
          <w:sz w:val="28"/>
          <w:szCs w:val="28"/>
        </w:rPr>
        <w:t xml:space="preserve"> по телефону</w:t>
      </w:r>
      <w:r>
        <w:rPr>
          <w:rFonts w:ascii="Times New Roman" w:hAnsi="Times New Roman"/>
          <w:sz w:val="28"/>
          <w:szCs w:val="28"/>
        </w:rPr>
        <w:t>,</w:t>
      </w:r>
      <w:r w:rsidRPr="00045440">
        <w:rPr>
          <w:rFonts w:ascii="Times New Roman" w:hAnsi="Times New Roman"/>
          <w:sz w:val="28"/>
          <w:szCs w:val="28"/>
        </w:rPr>
        <w:t xml:space="preserve"> на личном приеме</w:t>
      </w:r>
      <w:r>
        <w:rPr>
          <w:rFonts w:ascii="Times New Roman" w:hAnsi="Times New Roman"/>
          <w:sz w:val="28"/>
          <w:szCs w:val="28"/>
        </w:rPr>
        <w:t>,</w:t>
      </w:r>
      <w:r w:rsidRPr="00045440">
        <w:rPr>
          <w:rFonts w:ascii="Times New Roman" w:hAnsi="Times New Roman"/>
          <w:sz w:val="28"/>
          <w:szCs w:val="28"/>
        </w:rPr>
        <w:t xml:space="preserve"> сообщить на специальный электронный почтовый адрес «Противодействие коррупции»  </w:t>
      </w:r>
      <w:hyperlink r:id="rId7" w:history="1">
        <w:r w:rsidRPr="00045440">
          <w:rPr>
            <w:rFonts w:ascii="Times New Roman" w:hAnsi="Times New Roman"/>
            <w:sz w:val="28"/>
            <w:szCs w:val="28"/>
          </w:rPr>
          <w:t>hotline@kodms.ru</w:t>
        </w:r>
      </w:hyperlink>
      <w:r>
        <w:t>,</w:t>
      </w:r>
      <w:r w:rsidRPr="00045440">
        <w:rPr>
          <w:rFonts w:ascii="Times New Roman" w:hAnsi="Times New Roman"/>
          <w:sz w:val="28"/>
          <w:szCs w:val="28"/>
        </w:rPr>
        <w:t xml:space="preserve"> посредством заполнения специальной формы на официальном сайте комитета.</w:t>
      </w:r>
      <w:r w:rsidRPr="00045440">
        <w:rPr>
          <w:rFonts w:ascii="Times New Roman" w:hAnsi="Times New Roman"/>
          <w:sz w:val="28"/>
          <w:szCs w:val="28"/>
          <w:lang w:eastAsia="ru-RU"/>
        </w:rPr>
        <w:t xml:space="preserve"> Кроме того, на сайте функционирует раздел «Интернет-приемная», воспользовавшись которым</w:t>
      </w:r>
      <w:r>
        <w:rPr>
          <w:rFonts w:ascii="Times New Roman" w:hAnsi="Times New Roman"/>
          <w:sz w:val="28"/>
          <w:szCs w:val="28"/>
          <w:lang w:eastAsia="ru-RU"/>
        </w:rPr>
        <w:t>,</w:t>
      </w:r>
      <w:r w:rsidRPr="00045440">
        <w:rPr>
          <w:rFonts w:ascii="Times New Roman" w:hAnsi="Times New Roman"/>
          <w:sz w:val="28"/>
          <w:szCs w:val="28"/>
          <w:lang w:eastAsia="ru-RU"/>
        </w:rPr>
        <w:t xml:space="preserve"> граждане также могут сообщить информацию подобного характера.</w:t>
      </w:r>
    </w:p>
    <w:p w:rsidR="00F16A2E" w:rsidRPr="00045440" w:rsidRDefault="00F16A2E" w:rsidP="00045440">
      <w:pPr>
        <w:tabs>
          <w:tab w:val="left" w:pos="2724"/>
        </w:tabs>
        <w:spacing w:after="0"/>
        <w:ind w:firstLine="720"/>
        <w:jc w:val="both"/>
        <w:rPr>
          <w:rFonts w:ascii="Times New Roman" w:hAnsi="Times New Roman"/>
          <w:sz w:val="28"/>
          <w:szCs w:val="28"/>
        </w:rPr>
      </w:pPr>
      <w:r w:rsidRPr="00045440">
        <w:rPr>
          <w:rFonts w:ascii="Times New Roman" w:hAnsi="Times New Roman"/>
          <w:sz w:val="28"/>
          <w:szCs w:val="28"/>
        </w:rPr>
        <w:t>В целях реализации гражданами Российской Федерации права на обращение в государственные органы и органы местного самоуправления в соответствии с распоряжением Губернатора Оренбургской области от 22.02.2011 № 51-р «О дополнительных мерах по рассмотрению обращений граждан» и на основании приказа комитета от 28.02.2011 № 11-ОД «О дополнительных мерах по рассмотрению обращений граждан» в комитете установлен специальный почтовый ящик «Гражданский контроль» для сбора обращений граждан. Два раза в неделю (каждый вторник и четверг) комиссией производится выемка письменных обращений из ящика с составлением акта.</w:t>
      </w:r>
    </w:p>
    <w:p w:rsidR="00F16A2E" w:rsidRPr="00045440" w:rsidRDefault="00F16A2E" w:rsidP="00045440">
      <w:pPr>
        <w:tabs>
          <w:tab w:val="left" w:pos="2724"/>
        </w:tabs>
        <w:spacing w:after="0"/>
        <w:ind w:firstLine="720"/>
        <w:jc w:val="both"/>
        <w:rPr>
          <w:rFonts w:ascii="Times New Roman" w:hAnsi="Times New Roman"/>
          <w:sz w:val="28"/>
          <w:szCs w:val="28"/>
        </w:rPr>
      </w:pPr>
      <w:r w:rsidRPr="00045440">
        <w:rPr>
          <w:rFonts w:ascii="Times New Roman" w:hAnsi="Times New Roman"/>
          <w:sz w:val="28"/>
          <w:szCs w:val="28"/>
        </w:rPr>
        <w:t>Также в целях обеспечения условий для повышения уровня правосознания граждан и популяризации антикоррупционных стандартов поведения, основанных на знаниях общих прав и обязанностей</w:t>
      </w:r>
      <w:r>
        <w:rPr>
          <w:rFonts w:ascii="Times New Roman" w:hAnsi="Times New Roman"/>
          <w:sz w:val="28"/>
          <w:szCs w:val="28"/>
        </w:rPr>
        <w:t>,</w:t>
      </w:r>
      <w:r w:rsidRPr="00045440">
        <w:rPr>
          <w:rFonts w:ascii="Times New Roman" w:hAnsi="Times New Roman"/>
          <w:sz w:val="28"/>
          <w:szCs w:val="28"/>
        </w:rPr>
        <w:t xml:space="preserve"> и для создания дополнительного источника информации приказом комитета от 05.11.2014 № 166-ОД организована «Прямая линия» с гражданами по обращениям (вопросам) антикоррупционного просвещения, отнесённым к сфере деятельности комитета, утверждено положение. Приказом комитета от </w:t>
      </w:r>
      <w:r>
        <w:rPr>
          <w:rFonts w:ascii="Times New Roman" w:hAnsi="Times New Roman"/>
          <w:sz w:val="28"/>
          <w:szCs w:val="28"/>
        </w:rPr>
        <w:t>15</w:t>
      </w:r>
      <w:r w:rsidRPr="00045440">
        <w:rPr>
          <w:rFonts w:ascii="Times New Roman" w:hAnsi="Times New Roman"/>
          <w:sz w:val="28"/>
          <w:szCs w:val="28"/>
        </w:rPr>
        <w:t>.01.20</w:t>
      </w:r>
      <w:r>
        <w:rPr>
          <w:rFonts w:ascii="Times New Roman" w:hAnsi="Times New Roman"/>
          <w:sz w:val="28"/>
          <w:szCs w:val="28"/>
        </w:rPr>
        <w:t>20 № 7</w:t>
      </w:r>
      <w:r w:rsidRPr="00045440">
        <w:rPr>
          <w:rFonts w:ascii="Times New Roman" w:hAnsi="Times New Roman"/>
          <w:sz w:val="28"/>
          <w:szCs w:val="28"/>
        </w:rPr>
        <w:t>-ОД утвержден график проведения «Прямой линии» в I полугодии 20</w:t>
      </w:r>
      <w:r>
        <w:rPr>
          <w:rFonts w:ascii="Times New Roman" w:hAnsi="Times New Roman"/>
          <w:sz w:val="28"/>
          <w:szCs w:val="28"/>
        </w:rPr>
        <w:t>20</w:t>
      </w:r>
      <w:r w:rsidRPr="00045440">
        <w:rPr>
          <w:rFonts w:ascii="Times New Roman" w:hAnsi="Times New Roman"/>
          <w:sz w:val="28"/>
          <w:szCs w:val="28"/>
        </w:rPr>
        <w:t xml:space="preserve"> года.</w:t>
      </w:r>
    </w:p>
    <w:p w:rsidR="00F16A2E" w:rsidRPr="00045440" w:rsidRDefault="00F16A2E" w:rsidP="00045440">
      <w:pPr>
        <w:spacing w:after="0" w:line="240" w:lineRule="auto"/>
        <w:ind w:firstLine="720"/>
        <w:jc w:val="both"/>
        <w:rPr>
          <w:rFonts w:ascii="Times New Roman" w:hAnsi="Times New Roman"/>
          <w:sz w:val="28"/>
          <w:szCs w:val="28"/>
        </w:rPr>
      </w:pPr>
      <w:r w:rsidRPr="00045440">
        <w:rPr>
          <w:rFonts w:ascii="Times New Roman" w:hAnsi="Times New Roman"/>
          <w:sz w:val="28"/>
          <w:szCs w:val="28"/>
        </w:rPr>
        <w:t>В отчетном периоде в комитет обращения от граждан и организаций о коррупционных правонарушениях, совершенных гражданскими служащими, не поступали.</w:t>
      </w:r>
    </w:p>
    <w:sectPr w:rsidR="00F16A2E" w:rsidRPr="00045440" w:rsidSect="0052151B">
      <w:headerReference w:type="default" r:id="rId8"/>
      <w:pgSz w:w="11906" w:h="16838"/>
      <w:pgMar w:top="1134" w:right="850"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A2E" w:rsidRDefault="00F16A2E" w:rsidP="0052151B">
      <w:pPr>
        <w:spacing w:after="0" w:line="240" w:lineRule="auto"/>
      </w:pPr>
      <w:r>
        <w:separator/>
      </w:r>
    </w:p>
  </w:endnote>
  <w:endnote w:type="continuationSeparator" w:id="0">
    <w:p w:rsidR="00F16A2E" w:rsidRDefault="00F16A2E" w:rsidP="00521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A2E" w:rsidRDefault="00F16A2E" w:rsidP="0052151B">
      <w:pPr>
        <w:spacing w:after="0" w:line="240" w:lineRule="auto"/>
      </w:pPr>
      <w:r>
        <w:separator/>
      </w:r>
    </w:p>
  </w:footnote>
  <w:footnote w:type="continuationSeparator" w:id="0">
    <w:p w:rsidR="00F16A2E" w:rsidRDefault="00F16A2E" w:rsidP="00521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A2E" w:rsidRDefault="00F16A2E">
    <w:pPr>
      <w:pStyle w:val="Header"/>
      <w:jc w:val="center"/>
    </w:pPr>
    <w:fldSimple w:instr="PAGE   \* MERGEFORMAT">
      <w:r>
        <w:rPr>
          <w:noProof/>
        </w:rPr>
        <w:t>5</w:t>
      </w:r>
    </w:fldSimple>
  </w:p>
  <w:p w:rsidR="00F16A2E" w:rsidRDefault="00F16A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05E5"/>
    <w:rsid w:val="00012DDC"/>
    <w:rsid w:val="000216C1"/>
    <w:rsid w:val="000303B5"/>
    <w:rsid w:val="00036858"/>
    <w:rsid w:val="00045440"/>
    <w:rsid w:val="00050E70"/>
    <w:rsid w:val="00050F66"/>
    <w:rsid w:val="00057F0C"/>
    <w:rsid w:val="00060E2F"/>
    <w:rsid w:val="00084EE9"/>
    <w:rsid w:val="000E76DD"/>
    <w:rsid w:val="00111839"/>
    <w:rsid w:val="00111996"/>
    <w:rsid w:val="00125447"/>
    <w:rsid w:val="00147A71"/>
    <w:rsid w:val="00151243"/>
    <w:rsid w:val="00155C14"/>
    <w:rsid w:val="001C143F"/>
    <w:rsid w:val="00200266"/>
    <w:rsid w:val="002731FF"/>
    <w:rsid w:val="00295703"/>
    <w:rsid w:val="002A385A"/>
    <w:rsid w:val="002B5EFA"/>
    <w:rsid w:val="002E4333"/>
    <w:rsid w:val="002E6DA7"/>
    <w:rsid w:val="002F5B53"/>
    <w:rsid w:val="00350147"/>
    <w:rsid w:val="00354D56"/>
    <w:rsid w:val="003E128F"/>
    <w:rsid w:val="003F05E5"/>
    <w:rsid w:val="00400D9C"/>
    <w:rsid w:val="00400D9F"/>
    <w:rsid w:val="00424D27"/>
    <w:rsid w:val="004334F2"/>
    <w:rsid w:val="00460FCD"/>
    <w:rsid w:val="00462B12"/>
    <w:rsid w:val="00463686"/>
    <w:rsid w:val="004725AD"/>
    <w:rsid w:val="00475C7E"/>
    <w:rsid w:val="0047678B"/>
    <w:rsid w:val="00487B58"/>
    <w:rsid w:val="00496B31"/>
    <w:rsid w:val="004A7AB4"/>
    <w:rsid w:val="004B1712"/>
    <w:rsid w:val="00517CE5"/>
    <w:rsid w:val="00521425"/>
    <w:rsid w:val="0052151B"/>
    <w:rsid w:val="00542A0F"/>
    <w:rsid w:val="00545A36"/>
    <w:rsid w:val="005656D5"/>
    <w:rsid w:val="005769C2"/>
    <w:rsid w:val="005B13C9"/>
    <w:rsid w:val="005C4EFA"/>
    <w:rsid w:val="005F5A3E"/>
    <w:rsid w:val="00602762"/>
    <w:rsid w:val="00607BEE"/>
    <w:rsid w:val="006159D3"/>
    <w:rsid w:val="00627296"/>
    <w:rsid w:val="00646CD3"/>
    <w:rsid w:val="00653F25"/>
    <w:rsid w:val="00681A0E"/>
    <w:rsid w:val="0068555E"/>
    <w:rsid w:val="00695EF7"/>
    <w:rsid w:val="006B451C"/>
    <w:rsid w:val="00701164"/>
    <w:rsid w:val="00707D1A"/>
    <w:rsid w:val="007275EB"/>
    <w:rsid w:val="00742A10"/>
    <w:rsid w:val="00777467"/>
    <w:rsid w:val="00777CBA"/>
    <w:rsid w:val="00785572"/>
    <w:rsid w:val="007A072D"/>
    <w:rsid w:val="007B6834"/>
    <w:rsid w:val="007D6FAD"/>
    <w:rsid w:val="0080495C"/>
    <w:rsid w:val="00806CDB"/>
    <w:rsid w:val="00822F91"/>
    <w:rsid w:val="0083365B"/>
    <w:rsid w:val="0084586E"/>
    <w:rsid w:val="00847F1F"/>
    <w:rsid w:val="008833F2"/>
    <w:rsid w:val="008B1584"/>
    <w:rsid w:val="008C381D"/>
    <w:rsid w:val="008D3480"/>
    <w:rsid w:val="009603A4"/>
    <w:rsid w:val="00985593"/>
    <w:rsid w:val="009B1CDE"/>
    <w:rsid w:val="009B712E"/>
    <w:rsid w:val="00A3199F"/>
    <w:rsid w:val="00A3489E"/>
    <w:rsid w:val="00A46990"/>
    <w:rsid w:val="00A46D3E"/>
    <w:rsid w:val="00A75FB8"/>
    <w:rsid w:val="00AC05B6"/>
    <w:rsid w:val="00AE2CFB"/>
    <w:rsid w:val="00B27CB2"/>
    <w:rsid w:val="00B97E4C"/>
    <w:rsid w:val="00BC5256"/>
    <w:rsid w:val="00BF5248"/>
    <w:rsid w:val="00C00FB2"/>
    <w:rsid w:val="00C175FB"/>
    <w:rsid w:val="00C17D71"/>
    <w:rsid w:val="00C26906"/>
    <w:rsid w:val="00C44758"/>
    <w:rsid w:val="00C5757A"/>
    <w:rsid w:val="00CA6BED"/>
    <w:rsid w:val="00CC111E"/>
    <w:rsid w:val="00CC52AC"/>
    <w:rsid w:val="00CD33C9"/>
    <w:rsid w:val="00CF4050"/>
    <w:rsid w:val="00CF75A9"/>
    <w:rsid w:val="00D41699"/>
    <w:rsid w:val="00D61C95"/>
    <w:rsid w:val="00D83A35"/>
    <w:rsid w:val="00D86F45"/>
    <w:rsid w:val="00D94164"/>
    <w:rsid w:val="00D95D63"/>
    <w:rsid w:val="00DA45BD"/>
    <w:rsid w:val="00DB6F68"/>
    <w:rsid w:val="00DE02B2"/>
    <w:rsid w:val="00DF6426"/>
    <w:rsid w:val="00DF6A40"/>
    <w:rsid w:val="00E54DC1"/>
    <w:rsid w:val="00E6375B"/>
    <w:rsid w:val="00E74FA8"/>
    <w:rsid w:val="00E80419"/>
    <w:rsid w:val="00E82E30"/>
    <w:rsid w:val="00EC31D4"/>
    <w:rsid w:val="00EE5513"/>
    <w:rsid w:val="00EE6434"/>
    <w:rsid w:val="00EF0D30"/>
    <w:rsid w:val="00EF1442"/>
    <w:rsid w:val="00EF1501"/>
    <w:rsid w:val="00F05B2D"/>
    <w:rsid w:val="00F11093"/>
    <w:rsid w:val="00F16A2E"/>
    <w:rsid w:val="00F66785"/>
    <w:rsid w:val="00F92C9B"/>
    <w:rsid w:val="00F96E64"/>
    <w:rsid w:val="00FB73E1"/>
    <w:rsid w:val="00FC37B4"/>
    <w:rsid w:val="00FE38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1B"/>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354D56"/>
    <w:pPr>
      <w:keepNext/>
      <w:overflowPunct w:val="0"/>
      <w:autoSpaceDE w:val="0"/>
      <w:autoSpaceDN w:val="0"/>
      <w:adjustRightInd w:val="0"/>
      <w:spacing w:after="0" w:line="240" w:lineRule="auto"/>
      <w:ind w:left="72" w:firstLine="2268"/>
      <w:textAlignment w:val="baseline"/>
      <w:outlineLvl w:val="0"/>
    </w:pPr>
    <w:rPr>
      <w:rFonts w:ascii="Times New Roman" w:eastAsia="Calibri" w:hAnsi="Times New Roman"/>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0E70"/>
    <w:rPr>
      <w:rFonts w:ascii="Cambria" w:hAnsi="Cambria" w:cs="Times New Roman"/>
      <w:b/>
      <w:bCs/>
      <w:kern w:val="32"/>
      <w:sz w:val="32"/>
      <w:szCs w:val="32"/>
      <w:lang w:eastAsia="en-US"/>
    </w:rPr>
  </w:style>
  <w:style w:type="paragraph" w:styleId="Header">
    <w:name w:val="header"/>
    <w:basedOn w:val="Normal"/>
    <w:link w:val="HeaderChar"/>
    <w:uiPriority w:val="99"/>
    <w:rsid w:val="0052151B"/>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2151B"/>
    <w:rPr>
      <w:rFonts w:ascii="Calibri" w:hAnsi="Calibri" w:cs="Times New Roman"/>
    </w:rPr>
  </w:style>
  <w:style w:type="paragraph" w:styleId="Footer">
    <w:name w:val="footer"/>
    <w:basedOn w:val="Normal"/>
    <w:link w:val="FooterChar"/>
    <w:uiPriority w:val="99"/>
    <w:rsid w:val="0052151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2151B"/>
    <w:rPr>
      <w:rFonts w:ascii="Calibri" w:hAnsi="Calibri" w:cs="Times New Roman"/>
    </w:rPr>
  </w:style>
  <w:style w:type="paragraph" w:styleId="BalloonText">
    <w:name w:val="Balloon Text"/>
    <w:basedOn w:val="Normal"/>
    <w:link w:val="BalloonTextChar"/>
    <w:uiPriority w:val="99"/>
    <w:semiHidden/>
    <w:rsid w:val="008D3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480"/>
    <w:rPr>
      <w:rFonts w:ascii="Tahoma" w:hAnsi="Tahoma" w:cs="Tahoma"/>
      <w:sz w:val="16"/>
      <w:szCs w:val="16"/>
    </w:rPr>
  </w:style>
  <w:style w:type="paragraph" w:customStyle="1" w:styleId="a">
    <w:name w:val="Нормальный (таблица)"/>
    <w:basedOn w:val="Normal"/>
    <w:next w:val="Normal"/>
    <w:uiPriority w:val="99"/>
    <w:rsid w:val="00627296"/>
    <w:pPr>
      <w:widowControl w:val="0"/>
      <w:autoSpaceDE w:val="0"/>
      <w:autoSpaceDN w:val="0"/>
      <w:adjustRightInd w:val="0"/>
      <w:spacing w:after="0" w:line="240" w:lineRule="auto"/>
      <w:jc w:val="both"/>
    </w:pPr>
    <w:rPr>
      <w:rFonts w:ascii="Arial" w:eastAsia="Calibri" w:hAnsi="Arial"/>
      <w:sz w:val="24"/>
      <w:szCs w:val="24"/>
      <w:lang w:eastAsia="ru-RU"/>
    </w:rPr>
  </w:style>
  <w:style w:type="character" w:customStyle="1" w:styleId="Heading1Char1">
    <w:name w:val="Heading 1 Char1"/>
    <w:basedOn w:val="DefaultParagraphFont"/>
    <w:link w:val="Heading1"/>
    <w:uiPriority w:val="99"/>
    <w:locked/>
    <w:rsid w:val="00354D56"/>
    <w:rPr>
      <w:rFonts w:cs="Times New Roman"/>
      <w:sz w:val="24"/>
      <w:szCs w:val="24"/>
      <w:lang w:val="ru-RU" w:eastAsia="ru-RU" w:bidi="ar-SA"/>
    </w:rPr>
  </w:style>
  <w:style w:type="paragraph" w:customStyle="1" w:styleId="a0">
    <w:name w:val="Знак"/>
    <w:basedOn w:val="Normal"/>
    <w:uiPriority w:val="99"/>
    <w:rsid w:val="00354D56"/>
    <w:pPr>
      <w:spacing w:after="160" w:line="240" w:lineRule="exact"/>
    </w:pPr>
    <w:rPr>
      <w:rFonts w:ascii="Verdana" w:eastAsia="Calibri" w:hAnsi="Verdana" w:cs="Verdana"/>
      <w:sz w:val="20"/>
      <w:szCs w:val="20"/>
      <w:lang w:val="en-US"/>
    </w:rPr>
  </w:style>
  <w:style w:type="paragraph" w:customStyle="1" w:styleId="headertexttopleveltextcentertext">
    <w:name w:val="headertext topleveltext centertext"/>
    <w:basedOn w:val="Normal"/>
    <w:uiPriority w:val="99"/>
    <w:rsid w:val="00FB73E1"/>
    <w:pPr>
      <w:suppressAutoHyphens/>
      <w:spacing w:before="280" w:after="280" w:line="240" w:lineRule="auto"/>
    </w:pPr>
    <w:rPr>
      <w:rFonts w:ascii="Times New Roman" w:eastAsia="Calibri" w:hAnsi="Times New Roman"/>
      <w:sz w:val="24"/>
      <w:szCs w:val="24"/>
      <w:lang w:eastAsia="zh-CN"/>
    </w:rPr>
  </w:style>
  <w:style w:type="character" w:styleId="Strong">
    <w:name w:val="Strong"/>
    <w:basedOn w:val="DefaultParagraphFont"/>
    <w:uiPriority w:val="99"/>
    <w:qFormat/>
    <w:locked/>
    <w:rsid w:val="00111996"/>
    <w:rPr>
      <w:rFonts w:cs="Times New Roman"/>
      <w:b/>
    </w:rPr>
  </w:style>
  <w:style w:type="character" w:styleId="Hyperlink">
    <w:name w:val="Hyperlink"/>
    <w:basedOn w:val="DefaultParagraphFont"/>
    <w:uiPriority w:val="99"/>
    <w:rsid w:val="00111996"/>
    <w:rPr>
      <w:rFonts w:cs="Times New Roman"/>
      <w:color w:val="0000FF"/>
      <w:u w:val="single"/>
    </w:rPr>
  </w:style>
  <w:style w:type="character" w:customStyle="1" w:styleId="FontStyle27">
    <w:name w:val="Font Style27"/>
    <w:uiPriority w:val="99"/>
    <w:rsid w:val="002E6DA7"/>
    <w:rPr>
      <w:rFonts w:ascii="Times New Roman" w:hAnsi="Times New Roman"/>
      <w:sz w:val="26"/>
    </w:rPr>
  </w:style>
  <w:style w:type="paragraph" w:styleId="NormalWeb">
    <w:name w:val="Normal (Web)"/>
    <w:basedOn w:val="Normal"/>
    <w:uiPriority w:val="99"/>
    <w:rsid w:val="00EF1442"/>
    <w:pPr>
      <w:spacing w:before="100" w:beforeAutospacing="1" w:after="100" w:afterAutospacing="1" w:line="240" w:lineRule="auto"/>
    </w:pPr>
    <w:rPr>
      <w:rFonts w:ascii="Times New Roman" w:eastAsia="Calibri" w:hAnsi="Times New Roman"/>
      <w:sz w:val="24"/>
      <w:szCs w:val="24"/>
      <w:lang w:eastAsia="ru-RU"/>
    </w:rPr>
  </w:style>
  <w:style w:type="paragraph" w:customStyle="1" w:styleId="a1">
    <w:name w:val="Без интервала"/>
    <w:link w:val="a2"/>
    <w:uiPriority w:val="99"/>
    <w:rsid w:val="00EF1442"/>
  </w:style>
  <w:style w:type="character" w:customStyle="1" w:styleId="a2">
    <w:name w:val="Без интервала Знак"/>
    <w:link w:val="a1"/>
    <w:uiPriority w:val="99"/>
    <w:locked/>
    <w:rsid w:val="00EF1442"/>
    <w:rPr>
      <w:sz w:val="22"/>
      <w:lang w:val="ru-RU" w:eastAsia="ru-RU"/>
    </w:rPr>
  </w:style>
  <w:style w:type="character" w:customStyle="1" w:styleId="active">
    <w:name w:val="active"/>
    <w:basedOn w:val="DefaultParagraphFont"/>
    <w:uiPriority w:val="99"/>
    <w:rsid w:val="0084586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otline@kodms.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grul.nalog.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881</TotalTime>
  <Pages>5</Pages>
  <Words>1783</Words>
  <Characters>10165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Информационно-аналитический обзор </dc:title>
  <dc:subject/>
  <dc:creator>Балясная</dc:creator>
  <cp:keywords/>
  <dc:description/>
  <cp:lastModifiedBy>nan</cp:lastModifiedBy>
  <cp:revision>16</cp:revision>
  <cp:lastPrinted>2020-07-06T08:52:00Z</cp:lastPrinted>
  <dcterms:created xsi:type="dcterms:W3CDTF">2018-07-18T06:03:00Z</dcterms:created>
  <dcterms:modified xsi:type="dcterms:W3CDTF">2020-07-06T09:50:00Z</dcterms:modified>
</cp:coreProperties>
</file>