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90" w:rsidRDefault="00AB1C90" w:rsidP="00AB1C9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instrText>HYPERLINK "garantF1://9606367.0"</w:instrText>
      </w: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Обобщение  по делам об административных правонарушениях, предусмотренных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ч.1 ст. 5.35.1 КоАП РФ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рассмотренных мировым судьей 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судебного участка № 2 г. Медногорска Оренбургской области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 xml:space="preserve">  за</w:t>
      </w:r>
      <w:r w:rsidR="00B94A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первое полугодие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</w:t>
      </w:r>
      <w:r w:rsidR="00B94A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год</w:t>
      </w: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end"/>
      </w:r>
      <w:r w:rsidR="00B94A4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</w:t>
      </w:r>
    </w:p>
    <w:p w:rsidR="00B94A4F" w:rsidRDefault="00B94A4F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94A4F" w:rsidRDefault="00B94A4F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планом работы судебного участка №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Медногорска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Оренбургской области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полугодие 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проведено обобщение судебной практики по делам об административных правонарушениях, предусмотренных ст. 5.35.1 Кодекса Российской Федерации об административных правонарушениях (далее - КоАП РФ).</w:t>
      </w:r>
    </w:p>
    <w:p w:rsidR="00B94A4F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Нормы ст. 5.35.1 КоАП РФ предусматривают административную ответственность за неуплату родителем (трудоспособными детьми) без уважительных причин в нарушение решения суда или нотариально удостоверенного соглашения средств на содержание несовершеннолетних детей</w:t>
      </w:r>
      <w:r w:rsidR="00B94A4F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либо нетрудоспособных детей, достигших восемнадцатилетнего возраста (нетрудоспособных родителей), в течение двух и более месяцев со дня возбуждения исполнительного</w:t>
      </w:r>
      <w:r w:rsidR="00B94A4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производства.      </w:t>
      </w:r>
    </w:p>
    <w:p w:rsidR="00FB074A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    В </w:t>
      </w:r>
      <w:r w:rsidR="00B94A4F">
        <w:rPr>
          <w:rFonts w:ascii="Times New Roman" w:hAnsi="Times New Roman" w:cs="Times New Roman"/>
          <w:color w:val="333333"/>
          <w:sz w:val="28"/>
          <w:szCs w:val="28"/>
        </w:rPr>
        <w:t xml:space="preserve">первом полугодии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20</w:t>
      </w:r>
      <w:r w:rsidR="00B94A4F">
        <w:rPr>
          <w:rFonts w:ascii="Times New Roman" w:hAnsi="Times New Roman" w:cs="Times New Roman"/>
          <w:color w:val="333333"/>
          <w:sz w:val="28"/>
          <w:szCs w:val="28"/>
        </w:rPr>
        <w:t>21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год</w:t>
      </w:r>
      <w:r w:rsidR="00B94A4F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на судебный участок № 2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г. Медногорска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поступило</w:t>
      </w:r>
      <w:r w:rsidR="00B94A4F">
        <w:rPr>
          <w:rFonts w:ascii="Times New Roman" w:hAnsi="Times New Roman" w:cs="Times New Roman"/>
          <w:color w:val="333333"/>
          <w:sz w:val="28"/>
          <w:szCs w:val="28"/>
        </w:rPr>
        <w:t xml:space="preserve"> для рассмотрения-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10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протоколов об административных правонарушениях, предусмотренных ч.1 ст. 5.35.1 КоАП РФ, по итогам рассмотрения которых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 -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10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лиц признаны виновными в совершении вышеуказанного правонарушения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, 8</w:t>
      </w:r>
      <w:r w:rsidR="00554AA0">
        <w:rPr>
          <w:rFonts w:ascii="Times New Roman" w:hAnsi="Times New Roman" w:cs="Times New Roman"/>
          <w:color w:val="333333"/>
          <w:sz w:val="28"/>
          <w:szCs w:val="28"/>
        </w:rPr>
        <w:t xml:space="preserve">-ми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 xml:space="preserve"> из которых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назначено наказание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в виде обязательных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 работ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, 2</w:t>
      </w:r>
      <w:r w:rsidR="00554AA0">
        <w:rPr>
          <w:rFonts w:ascii="Times New Roman" w:hAnsi="Times New Roman" w:cs="Times New Roman"/>
          <w:color w:val="333333"/>
          <w:sz w:val="28"/>
          <w:szCs w:val="28"/>
        </w:rPr>
        <w:t>-м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–штраф.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За указанный отчетный период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должностному лицу составившему протокол,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не возвращались,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поскольку были представлены полностью и надлежащим образом оформлены.</w:t>
      </w:r>
    </w:p>
    <w:p w:rsidR="004350F2" w:rsidRDefault="004350F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Нарушений процессуальных сроков при рассмотрении дел мировым судьей не выявлено.</w:t>
      </w:r>
    </w:p>
    <w:p w:rsidR="00AB1C90" w:rsidRDefault="00A12EE2" w:rsidP="00AB1C9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   За аналогичный период 20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20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года поступило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4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протокол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об административных правонарушениях, </w:t>
      </w:r>
      <w:r w:rsidR="00D5217B">
        <w:rPr>
          <w:rFonts w:ascii="Times New Roman" w:hAnsi="Times New Roman" w:cs="Times New Roman"/>
          <w:color w:val="333333"/>
          <w:sz w:val="28"/>
          <w:szCs w:val="28"/>
        </w:rPr>
        <w:t>что свидетельствует о росте</w:t>
      </w:r>
      <w:r w:rsidR="00554AA0">
        <w:rPr>
          <w:rFonts w:ascii="Times New Roman" w:hAnsi="Times New Roman" w:cs="Times New Roman"/>
          <w:color w:val="333333"/>
          <w:sz w:val="28"/>
          <w:szCs w:val="28"/>
        </w:rPr>
        <w:t xml:space="preserve"> дел об административных правонарушениях данной категории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B1C90" w:rsidRDefault="004350F2" w:rsidP="00AB1C9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2BDE7F" wp14:editId="035BBE49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350F2" w:rsidRDefault="00A12EE2" w:rsidP="00AB1C9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>         </w:t>
      </w:r>
    </w:p>
    <w:p w:rsidR="00AB1C90" w:rsidRDefault="00A12EE2" w:rsidP="004350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Правонарушение, предусмотренное ст. 5.35.1 КоАП РФ, является длящимся, и один из обязательных критериев объективной стороны правонарушения - срок неуплаты алиментов в течение двух и более месяцев с момента возбуждения исполнительного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производства.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Для привлечения лица к административной ответственности неуплата алиментов должна осуществляться в нарушение решения суда или нотариально удостоверенного соглашения об уплате алиментов.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Согласно ст. 2 Федерального закона от 02.10.2007 N 229-ФЗ "Об исполнительном производстве" задачами исполнительного производства являются правильное и своевременное исполнение судебных актов, актов других органов и должностных лиц в целях защиты нарушенных прав, свобод и законных интересов граждан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организаций.          </w:t>
      </w:r>
    </w:p>
    <w:p w:rsidR="00EA33D3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Под правильным исполнением судебного акта подразумевается его исполнение в точном соответствии с тем способом и порядком его исполнения, которые определены законодательством и самим судебным актом.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 Согласно ч. 1 ст. 81 Семейного кодекса РФ алиментные платежи должны оплачиваться ежемесячно в полной сумме.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  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Неуплата алиментных платежей в установленные сроки, а также оплата не в полном объеме, то есть не в том объеме, который определен судебным актом или нотариально удостоверенным соглашением об уплате алиментов, является неуплатой средств в нарушение судебного акта или указанного соглашения; то есть в нарушение того способа и порядка исполнения, который определен исполнительным</w:t>
      </w:r>
      <w:r w:rsidR="00EA33D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документом.          </w:t>
      </w:r>
      <w:proofErr w:type="gramEnd"/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Таким образом, под нарушением, о котором идет речь в ст. 5.35.1 КоАП РФ могут пониматься нарушения порядка исполнения исполнительного документа, которое выражается в виде неуплаты алиментов в полном объеме, уплаты алиментов не в полном объеме и уплаты алиментов с нарушением сроков их оплаты.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 Неуплата алиментов в полном объеме. 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При этом последующие действия по погашению задолженности не являются основанием для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привлечения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виннового лица к административной ответственности.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 Вместе с тем, факт неоплаты алиментных платежей не является основанием для привлечения к административной ответственности при наличии уважительных причин.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В качестве уважительных причин, препятствующих привлечению к административной ответственности, может рассматриваться, например, факт нахождения у должника детей, на которых решением суда взысканы алиментные платежи,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на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его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иждивении. 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Анализ складывающейся судебной практики по ст. 5.35.1 КоАП РФ показывает, что мировой судья в качестве уважительных причин неуплаты алиментных платежей не признают отсутствие официального заработка и отсутствие у должника средств на содержание ребенка и другие.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 Правонарушения, предусмотренные ст. 5.35.1 КоАП РФ, уполномочены выявлять должностные лица органов внутренних дел и должностные лица ФССП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>России (п. 1 и п. 77 ч. 2 ст. 28.3 КоАП РФ).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 Вместе с тем, с учетом специфики состава данного административного правонарушения, предусматривающего исчисление срока неуплаты алиментов с момента возбуждения исполнительного производства, о которым должностные лица органов внутренних дел объективно не могут знать (поскольку исполнительные производства могут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находится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в производстве только судебных приставов-исполнителей), основную массу данных правонарушений выявляют должностные лица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ФССП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России.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 Перечень должностных лиц, уполномоченных выявлять данный состав административного правонарушения, предусмотрен в приказе ФССП России от 22.11.2016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N 603.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 На уровне структурных подразделений территориальных органов ФССП России, которые непосредственно ведут исполнительные производства о взыскании алиментных платежей, указанные протоколы составлять имеют право: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начальники структурных подразделений территориальных органов Федеральной службы судебных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приставов-старшие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судебные приставы, их заместители;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судебные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приставы-исполнители;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- судебные приставы по обеспечению установленного порядка деятельности судов;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должностные лица территориального органа ФССП России, правомочные либо уполномоченные начальником органа дознания территориального органа ФССП России осуществлять предварительное расследование в форме дознания, а также иные полномочия, предусмотренные УПК РФ.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При выявлении признаков состава административного правонарушения должностное лицо ФССП России возбуждает дело об административном правонарушении путем составления протокола об административном правонарушении.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Протокол об административном правонарушении составляется с обязательным участием лица, привлекаемого к административной ответственности, поскольку указанный протокол должен быть рассмотрен и решение по нему должно быть принято в день составления протокола.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В протоколе об административном правонарушении, кроме прочего, должны быть указаны такие обязательные сведения (ст. 28.2 КоАП РФ), как: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дата и место его составления;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должность, фамилия и инициалы лица, составившего протокол;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сведения о лице, в отношении которого возбуждено дело об административном правонарушении, а именно: фамилия, имя, отчество, дата и место рождения, адрес регистрации и фактического места жительства, реквизиты документа, удостоверяющего личность;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фамилии, имена, отчества, адреса места жительства свидетелей и потерпевших, если имеются свидетели и потерпевшие;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обстоятельства совершения административного правонарушения, а именно: место, время совершения и событие административного правонарушения;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часть статьи и статья КоАП РФ, предусматривающие административную ответственность;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>- объяснение физического лица, в отношении которого возбуждено дело.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  Дела об административных правонарушениях по ст. 5.35.1 КоАП РФ подведомственны мировым судьям (ст. 23.1 КоАП РФ).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    Санкция ст. 5.35.1 КоАП Российской Федерации предусматривает в качестве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наказания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в том числе административный арест.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Согласно п. 23.4 Постановления Пленума ВС РФ от 24.03.2005 N 5 дела об административных правонарушениях, влекущих наказание в виде административного ареста, административного выдворения за пределы Российской Федерации иностранного гражданина или лица без гражданства либо обязательных работ, согласно ч. 3 ст. 25.1 КоАП РФ должны рассматриваться в присутствии лица, в отношении которого ведется производство по такому делу.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Таким образом, орган, составивший протокол об административном правонарушении, обязан обеспечить доставку лица, в отношении которого составлен протокол, в суд, рассматривающий дело об административном правонарушении. Необеспечение указанной доставки является основанием для возвращения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материалов. 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  Вместе с протоколом об административном правонарушении в суд, рассматривающий дело, представляются доказательства, подтверждающие наличие состава административного правонарушения, а также вину лица, привлекаемого к административной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ответственности.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       Анализ судебной практики показывает, что для доказывания состава административного правонарушения, предусмотренного ст. 5.35.1 КоАП РФ, необходимы следующие документы: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копия исполнительного документа и копия постановления о возбуждении исполнительного производства (подтверждают факт возбуждения исполнительного производства);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документ, подтверждающий ознакомление должника с фактом возбуждения в отношении него исполнительного производства (роспись должника на постановлении о возбуждении исполнительного производства или на документе о доставке в адрес должника указанного постановления);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объяснения должника о причинах неоплаты алиментов (подтверждают субъективную сторону состава административного правонарушения, отсутствие уважительности причин неуплаты алиментов);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иные документы.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Анализ положений ст. 25.2, 28.2 КоАП РФ позволяет сделать вывод о том, что участие потерпевшего в производстве по делу об административном правонарушении является его правом, а не обязанностью. </w:t>
      </w:r>
    </w:p>
    <w:p w:rsidR="00EA33D3" w:rsidRDefault="00A12EE2" w:rsidP="00EA33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И в случае, если потерпевший не воспользовался указанным правом, дело об административном правонарушении должно быть рассмотрено на основании имеющихся материалов. </w:t>
      </w:r>
    </w:p>
    <w:p w:rsidR="00EA33D3" w:rsidRDefault="00EA33D3" w:rsidP="00EA33D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      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За указанный отчетный период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должностному лицу составившему протокол, </w:t>
      </w:r>
      <w:r>
        <w:rPr>
          <w:rFonts w:ascii="Times New Roman" w:hAnsi="Times New Roman" w:cs="Times New Roman"/>
          <w:color w:val="333333"/>
          <w:sz w:val="28"/>
          <w:szCs w:val="28"/>
        </w:rPr>
        <w:t>материалы не возвращались, поскольку были представлены полностью и надлежащим образом оформлены.</w:t>
      </w:r>
    </w:p>
    <w:p w:rsidR="00EA33D3" w:rsidRDefault="00EA33D3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EA33D3" w:rsidRDefault="00EA33D3" w:rsidP="00EA3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Анализ также показал, что при рассмотрении дел данной категории м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ировым судьей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всегда 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разъясняются права и обязанности лицам, привлекаемым к административной ответственности. </w:t>
      </w:r>
    </w:p>
    <w:p w:rsidR="00EA33D3" w:rsidRDefault="00EA33D3" w:rsidP="00EA3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материалах дела имеются протоколы и расписки о разъяснении прав, в протоколах судебного заседания указано о том, что лицу разъяснялись ст. 51 Конституции РФ, ст.25.1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КоАПРФ</w:t>
      </w:r>
      <w:proofErr w:type="spellEnd"/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A33D3" w:rsidRDefault="00EA33D3" w:rsidP="00EA3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порядке ст. 30.7 КоАП РФ постановления по делам об административных правонарушениях, предусмотренных ст. 5.35.1 КоАП РФ не обжаловались.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Обращение постановления по делу об административном правонарушении к исполнению возлагается на судью, вынесшего постановление (ч.1 ст. 31.3 КоАП РФ). Постановление по делу об административном правонарушении подлежит исполнению с момента его вступления в законную силу (ст. 31.1 КоАП РФ), за исключением постановления об административном аресте, которое подлежит немедленному исполнению (ч.1 ст. 32.8 КоАП РФ). Исполнение постановления о назначении наказания в виде предупреждения осуществляется судьей, вынесшим постановление (ст. 32.1 КоАП РФ). В остальных случаях постановление направляется судьей для исполнения </w:t>
      </w:r>
      <w:proofErr w:type="spellStart"/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управомоченному</w:t>
      </w:r>
      <w:proofErr w:type="spellEnd"/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органу. Если постановление о наложении административного наказания не было обжаловано, оно направляется судьей </w:t>
      </w:r>
      <w:proofErr w:type="spellStart"/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управомоченному</w:t>
      </w:r>
      <w:proofErr w:type="spellEnd"/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органу в трехдневный срок со дня вступления в силу, а если обжаловано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течение трех дней со дня поступления решения по жалобе, протесту из суда, вынесшего решение.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Проведенных а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нализ изученных дел свидетельствует о том, что на судебном участке №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Медногорска </w:t>
      </w:r>
      <w:r w:rsidRPr="00AD3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полной мере выполняются требования, предусмотренные ст. 31.3КоАПРФ.</w:t>
      </w:r>
    </w:p>
    <w:p w:rsidR="00AB1C90" w:rsidRDefault="00A12EE2" w:rsidP="00AB1C90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</w:t>
      </w:r>
    </w:p>
    <w:p w:rsidR="00AB1C90" w:rsidRPr="00AB1C90" w:rsidRDefault="00A12EE2" w:rsidP="00AB1C90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AB1C90"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Вывод:</w:t>
      </w: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Проведенное обобщение свидетельствует о том, что освоение процессуальных норм, регламентированных КоАП РФ, и разъяснений Постановлений Пленумов ВС РФ при рассмотрении дел об административных правонарушениях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предусмотренный ч.1 чт. 5.35.1 КоАП РФ</w:t>
      </w: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вызывает затруднения.</w:t>
      </w: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исключения ошибок и повышения качества рассмотрения дел об административных правонарушениях предлагается </w:t>
      </w:r>
      <w:r w:rsidRPr="00AB1C90">
        <w:rPr>
          <w:rFonts w:ascii="Times New Roman" w:eastAsiaTheme="minorEastAsia" w:hAnsi="Times New Roman" w:cs="Arial"/>
          <w:sz w:val="28"/>
          <w:szCs w:val="28"/>
          <w:lang w:eastAsia="ru-RU"/>
        </w:rPr>
        <w:t>изучать и обобщать судебную практику по данной категории дел в дальнейшем</w:t>
      </w: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C096E" w:rsidRPr="00FB074A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Помощник мирового судьи                                                      </w:t>
      </w:r>
      <w:proofErr w:type="spellStart"/>
      <w:r w:rsidR="00EA33D3">
        <w:rPr>
          <w:rFonts w:ascii="Times New Roman" w:hAnsi="Times New Roman" w:cs="Times New Roman"/>
          <w:color w:val="333333"/>
          <w:sz w:val="28"/>
          <w:szCs w:val="28"/>
        </w:rPr>
        <w:t>Базорова</w:t>
      </w:r>
      <w:proofErr w:type="spellEnd"/>
      <w:r w:rsidR="00EA33D3">
        <w:rPr>
          <w:rFonts w:ascii="Times New Roman" w:hAnsi="Times New Roman" w:cs="Times New Roman"/>
          <w:color w:val="333333"/>
          <w:sz w:val="28"/>
          <w:szCs w:val="28"/>
        </w:rPr>
        <w:t xml:space="preserve"> А.А.</w:t>
      </w:r>
      <w:bookmarkStart w:id="0" w:name="_GoBack"/>
      <w:bookmarkEnd w:id="0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</w:t>
      </w:r>
    </w:p>
    <w:sectPr w:rsidR="00DC096E" w:rsidRPr="00FB074A" w:rsidSect="00FB074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E2"/>
    <w:rsid w:val="004350F2"/>
    <w:rsid w:val="00554AA0"/>
    <w:rsid w:val="0071706D"/>
    <w:rsid w:val="00A12EE2"/>
    <w:rsid w:val="00AB1C90"/>
    <w:rsid w:val="00B94A4F"/>
    <w:rsid w:val="00C3075C"/>
    <w:rsid w:val="00CD29E0"/>
    <w:rsid w:val="00D5217B"/>
    <w:rsid w:val="00DC096E"/>
    <w:rsid w:val="00EA33D3"/>
    <w:rsid w:val="00FB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43285214348206E-2"/>
          <c:y val="0.10695610965296004"/>
          <c:w val="0.77651290463692035"/>
          <c:h val="0.8326195683872849"/>
        </c:manualLayout>
      </c:layout>
      <c:bar3DChart>
        <c:barDir val="col"/>
        <c:grouping val="stack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Lit>
              <c:formatCode>General</c:formatCode>
              <c:ptCount val="1"/>
              <c:pt idx="0">
                <c:v>2021</c:v>
              </c:pt>
            </c:numLit>
          </c:cat>
          <c:val>
            <c:numRef>
              <c:f>Лист1!$A$1:$B$1</c:f>
              <c:numCache>
                <c:formatCode>General</c:formatCode>
                <c:ptCount val="2"/>
                <c:pt idx="0">
                  <c:v>10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975552"/>
        <c:axId val="143982976"/>
        <c:axId val="0"/>
      </c:bar3DChart>
      <c:catAx>
        <c:axId val="1439755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3982976"/>
        <c:crosses val="autoZero"/>
        <c:auto val="1"/>
        <c:lblAlgn val="ctr"/>
        <c:lblOffset val="100"/>
        <c:noMultiLvlLbl val="0"/>
      </c:catAx>
      <c:valAx>
        <c:axId val="143982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9755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2</cp:revision>
  <dcterms:created xsi:type="dcterms:W3CDTF">2021-06-29T11:50:00Z</dcterms:created>
  <dcterms:modified xsi:type="dcterms:W3CDTF">2021-06-29T11:50:00Z</dcterms:modified>
</cp:coreProperties>
</file>